
<file path=[Content_Types].xml><?xml version="1.0" encoding="utf-8"?>
<Types xmlns="http://schemas.openxmlformats.org/package/2006/content-types">
  <Default Extension="bin" ContentType="application/vnd.ms-word.attachedToolbars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45394E6F" w:rsidR="00D309CC" w:rsidRPr="00124133" w:rsidRDefault="00D309CC" w:rsidP="00D46431">
      <w:pPr>
        <w:pStyle w:val="CH"/>
        <w:rPr>
          <w:lang w:val="en-US"/>
        </w:rPr>
      </w:pPr>
      <w:bookmarkStart w:id="0" w:name="historyclause"/>
      <w:r w:rsidRPr="00124133">
        <w:rPr>
          <w:lang w:val="en-US"/>
        </w:rPr>
        <w:t>3GPP RAN</w:t>
      </w:r>
      <w:r w:rsidR="00CF20E3" w:rsidRPr="00124133">
        <w:rPr>
          <w:lang w:val="en-US"/>
        </w:rPr>
        <w:t xml:space="preserve"> </w:t>
      </w:r>
      <w:r w:rsidRPr="00124133">
        <w:rPr>
          <w:lang w:val="en-US"/>
        </w:rPr>
        <w:t>WG</w:t>
      </w:r>
      <w:r w:rsidR="006073EA" w:rsidRPr="00124133">
        <w:rPr>
          <w:lang w:val="en-US"/>
        </w:rPr>
        <w:t>4</w:t>
      </w:r>
      <w:r w:rsidRPr="00124133">
        <w:rPr>
          <w:lang w:val="en-US"/>
        </w:rPr>
        <w:t xml:space="preserve"> Meeting #</w:t>
      </w:r>
      <w:r w:rsidR="00C0540A" w:rsidRPr="00124133">
        <w:rPr>
          <w:lang w:val="en-US"/>
        </w:rPr>
        <w:t>10</w:t>
      </w:r>
      <w:r w:rsidR="00124133" w:rsidRPr="00124133">
        <w:rPr>
          <w:lang w:val="en-US"/>
        </w:rPr>
        <w:t>2</w:t>
      </w:r>
      <w:r w:rsidR="00EE424A" w:rsidRPr="00124133">
        <w:rPr>
          <w:lang w:val="en-US"/>
        </w:rPr>
        <w:t>-</w:t>
      </w:r>
      <w:r w:rsidR="001A5C3B" w:rsidRPr="00124133">
        <w:rPr>
          <w:lang w:val="en-US"/>
        </w:rPr>
        <w:t>e</w:t>
      </w:r>
      <w:r w:rsidRPr="00124133">
        <w:rPr>
          <w:lang w:val="en-US"/>
        </w:rPr>
        <w:tab/>
      </w:r>
      <w:r w:rsidR="00D46431" w:rsidRPr="00124133">
        <w:rPr>
          <w:lang w:val="en-US"/>
        </w:rPr>
        <w:tab/>
      </w:r>
      <w:r w:rsidR="00E417BD" w:rsidRPr="00124133">
        <w:rPr>
          <w:lang w:val="en-US"/>
        </w:rPr>
        <w:t>R4-22</w:t>
      </w:r>
      <w:r w:rsidR="00271271" w:rsidRPr="00124133">
        <w:rPr>
          <w:lang w:val="en-US"/>
        </w:rPr>
        <w:t>03699</w:t>
      </w:r>
    </w:p>
    <w:p w14:paraId="50DC9730" w14:textId="1E0E9941" w:rsidR="00D309CC" w:rsidRPr="00124133" w:rsidRDefault="00124133" w:rsidP="00D46431">
      <w:pPr>
        <w:pStyle w:val="CH"/>
        <w:tabs>
          <w:tab w:val="clear" w:pos="7920"/>
        </w:tabs>
      </w:pPr>
      <w:r w:rsidRPr="002D7B93">
        <w:t xml:space="preserve">Electronic meeting, </w:t>
      </w:r>
      <w:r w:rsidRPr="002D7B93">
        <w:rPr>
          <w:rFonts w:eastAsia="SimSun"/>
          <w:szCs w:val="24"/>
          <w:lang w:eastAsia="zh-CN"/>
        </w:rPr>
        <w:t>Feb. 21 - Mar. 3, 2022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6641311" w:rsidR="00D309CC" w:rsidRPr="00DC5EFC" w:rsidRDefault="00D309CC" w:rsidP="00D309CC">
      <w:pPr>
        <w:pStyle w:val="CH"/>
        <w:rPr>
          <w:b w:val="0"/>
        </w:rPr>
      </w:pPr>
      <w:r w:rsidRPr="00DC5EFC">
        <w:t>Agenda item:</w:t>
      </w:r>
      <w:r w:rsidRPr="00DC5EFC">
        <w:tab/>
      </w:r>
      <w:r w:rsidR="00D243EC">
        <w:t>10.4.2.1.2</w:t>
      </w:r>
    </w:p>
    <w:p w14:paraId="4DBE005A" w14:textId="77777777" w:rsidR="00D309CC" w:rsidRPr="00DC5EFC" w:rsidRDefault="00D309CC" w:rsidP="00D309CC">
      <w:pPr>
        <w:pStyle w:val="CH"/>
        <w:rPr>
          <w:b w:val="0"/>
        </w:rPr>
      </w:pPr>
      <w:r w:rsidRPr="00DC5EFC">
        <w:t>Source:</w:t>
      </w:r>
      <w:r w:rsidRPr="00DC5EFC">
        <w:tab/>
        <w:t>Apple Inc.</w:t>
      </w:r>
    </w:p>
    <w:p w14:paraId="0D2061A1" w14:textId="447480EE" w:rsidR="00D309CC" w:rsidRPr="00DC5EFC" w:rsidRDefault="00D309CC" w:rsidP="00817616">
      <w:pPr>
        <w:pStyle w:val="CH"/>
        <w:ind w:left="2250" w:hanging="2250"/>
      </w:pPr>
      <w:r w:rsidRPr="00DC5EFC">
        <w:rPr>
          <w:lang w:val="en-US"/>
        </w:rPr>
        <w:t>Title:</w:t>
      </w:r>
      <w:r w:rsidRPr="00DC5EFC">
        <w:rPr>
          <w:lang w:val="en-US"/>
        </w:rPr>
        <w:tab/>
      </w:r>
      <w:r w:rsidR="00A63168">
        <w:rPr>
          <w:lang w:val="en-US"/>
        </w:rPr>
        <w:t>FR2 Sensitivity requirements for inter-band CBM</w:t>
      </w:r>
    </w:p>
    <w:p w14:paraId="052B1E0C" w14:textId="4C54D5C4" w:rsidR="00104BC6" w:rsidRPr="00D83EFF" w:rsidRDefault="00104BC6" w:rsidP="00D309CC">
      <w:pPr>
        <w:pStyle w:val="CH"/>
      </w:pPr>
      <w:r w:rsidRPr="00DC5EFC">
        <w:t>WI/SI:</w:t>
      </w:r>
      <w:r w:rsidRPr="00DC5EFC">
        <w:tab/>
      </w:r>
      <w:r w:rsidR="003433B1" w:rsidRPr="002C08E9">
        <w:t>NR_</w:t>
      </w:r>
      <w:r w:rsidR="00B20A4E" w:rsidRPr="002C08E9">
        <w:t>RF</w:t>
      </w:r>
      <w:r w:rsidR="003433B1" w:rsidRPr="002C08E9">
        <w:t>_</w:t>
      </w:r>
      <w:r w:rsidR="00B20A4E" w:rsidRPr="002C08E9">
        <w:t>FR2_req_enh2</w:t>
      </w:r>
      <w:r w:rsidR="002C08E9" w:rsidRPr="002C08E9">
        <w:t>- Core</w:t>
      </w:r>
    </w:p>
    <w:p w14:paraId="6C6D1281" w14:textId="52C96C42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7C62F4">
        <w:t>Rel-</w:t>
      </w:r>
      <w:r w:rsidR="007A789C" w:rsidRPr="007C62F4">
        <w:t>1</w:t>
      </w:r>
      <w:r w:rsidR="007C62F4" w:rsidRPr="007C62F4">
        <w:t>7</w:t>
      </w:r>
    </w:p>
    <w:p w14:paraId="2E4E044D" w14:textId="694E1462" w:rsidR="00D309CC" w:rsidRDefault="00D309CC" w:rsidP="00D309CC">
      <w:pPr>
        <w:pStyle w:val="CH"/>
      </w:pPr>
      <w:r>
        <w:t>Document for:</w:t>
      </w:r>
      <w:r>
        <w:tab/>
      </w:r>
      <w:r w:rsidR="001B5E7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13FC27A" w14:textId="26703960" w:rsidR="004861DC" w:rsidRDefault="00FE3F9D" w:rsidP="00F37186">
      <w:pPr>
        <w:rPr>
          <w:color w:val="000000" w:themeColor="text1"/>
          <w:sz w:val="20"/>
          <w:szCs w:val="20"/>
          <w:lang w:val="en-US"/>
        </w:rPr>
      </w:pPr>
      <w:r w:rsidRPr="003316A1">
        <w:rPr>
          <w:color w:val="000000" w:themeColor="text1"/>
          <w:sz w:val="20"/>
          <w:szCs w:val="20"/>
          <w:lang w:val="en-US"/>
        </w:rPr>
        <w:t>During the RAN4#</w:t>
      </w:r>
      <w:r w:rsidR="009E0122">
        <w:rPr>
          <w:color w:val="000000" w:themeColor="text1"/>
          <w:sz w:val="20"/>
          <w:szCs w:val="20"/>
          <w:lang w:val="en-US"/>
        </w:rPr>
        <w:t>10</w:t>
      </w:r>
      <w:r w:rsidR="005A088C">
        <w:rPr>
          <w:color w:val="000000" w:themeColor="text1"/>
          <w:sz w:val="20"/>
          <w:szCs w:val="20"/>
          <w:lang w:val="en-US"/>
        </w:rPr>
        <w:t>1</w:t>
      </w:r>
      <w:r w:rsidR="00124133">
        <w:rPr>
          <w:color w:val="000000" w:themeColor="text1"/>
          <w:sz w:val="20"/>
          <w:szCs w:val="20"/>
          <w:lang w:val="en-US"/>
        </w:rPr>
        <w:t>bis-</w:t>
      </w:r>
      <w:r w:rsidR="009E0122">
        <w:rPr>
          <w:color w:val="000000" w:themeColor="text1"/>
          <w:sz w:val="20"/>
          <w:szCs w:val="20"/>
          <w:lang w:val="en-US"/>
        </w:rPr>
        <w:t xml:space="preserve">e </w:t>
      </w:r>
      <w:r w:rsidR="005679BB">
        <w:rPr>
          <w:color w:val="000000" w:themeColor="text1"/>
          <w:sz w:val="20"/>
          <w:szCs w:val="20"/>
          <w:lang w:val="en-US"/>
        </w:rPr>
        <w:t>meeting</w:t>
      </w:r>
      <w:r w:rsidR="0096628A">
        <w:rPr>
          <w:color w:val="000000" w:themeColor="text1"/>
          <w:sz w:val="20"/>
          <w:szCs w:val="20"/>
          <w:lang w:val="en-US"/>
        </w:rPr>
        <w:t xml:space="preserve"> it was </w:t>
      </w:r>
      <w:r w:rsidR="009B4896">
        <w:rPr>
          <w:color w:val="000000" w:themeColor="text1"/>
          <w:sz w:val="20"/>
          <w:szCs w:val="20"/>
          <w:lang w:val="en-US"/>
        </w:rPr>
        <w:t xml:space="preserve">further </w:t>
      </w:r>
      <w:r w:rsidR="0096628A">
        <w:rPr>
          <w:color w:val="000000" w:themeColor="text1"/>
          <w:sz w:val="20"/>
          <w:szCs w:val="20"/>
          <w:lang w:val="en-US"/>
        </w:rPr>
        <w:t>discussed</w:t>
      </w:r>
      <w:r w:rsidR="005679BB">
        <w:rPr>
          <w:color w:val="000000" w:themeColor="text1"/>
          <w:sz w:val="20"/>
          <w:szCs w:val="20"/>
          <w:lang w:val="en-US"/>
        </w:rPr>
        <w:t xml:space="preserve"> the definition of the </w:t>
      </w:r>
      <w:proofErr w:type="spellStart"/>
      <w:r w:rsidR="005679BB" w:rsidRPr="00A712CB">
        <w:rPr>
          <w:rFonts w:ascii="Arial" w:hAnsi="Arial" w:cs="Arial"/>
          <w:sz w:val="18"/>
          <w:szCs w:val="18"/>
        </w:rPr>
        <w:t>Δ</w:t>
      </w:r>
      <w:proofErr w:type="gramStart"/>
      <w:r w:rsidR="005679BB" w:rsidRPr="00A712CB">
        <w:rPr>
          <w:rFonts w:ascii="Arial" w:hAnsi="Arial" w:cs="Arial"/>
          <w:sz w:val="18"/>
          <w:szCs w:val="18"/>
        </w:rPr>
        <w:t>R</w:t>
      </w:r>
      <w:r w:rsidR="005679BB" w:rsidRPr="00A712CB">
        <w:rPr>
          <w:rFonts w:ascii="Arial" w:hAnsi="Arial" w:cs="Arial"/>
          <w:sz w:val="12"/>
          <w:szCs w:val="12"/>
        </w:rPr>
        <w:t>IB,P</w:t>
      </w:r>
      <w:proofErr w:type="gramEnd"/>
      <w:r w:rsidR="005679BB" w:rsidRPr="00A712CB">
        <w:rPr>
          <w:rFonts w:ascii="Arial" w:hAnsi="Arial" w:cs="Arial"/>
          <w:sz w:val="12"/>
          <w:szCs w:val="12"/>
        </w:rPr>
        <w:t>,n</w:t>
      </w:r>
      <w:proofErr w:type="spellEnd"/>
      <w:r w:rsidR="005679BB">
        <w:rPr>
          <w:rFonts w:ascii="Arial" w:hAnsi="Arial" w:cs="Arial"/>
          <w:b/>
          <w:bCs/>
          <w:sz w:val="12"/>
          <w:szCs w:val="12"/>
        </w:rPr>
        <w:t xml:space="preserve"> </w:t>
      </w:r>
      <w:r w:rsidR="005679BB" w:rsidRPr="005679BB">
        <w:rPr>
          <w:rFonts w:ascii="Arial" w:hAnsi="Arial" w:cs="Arial"/>
          <w:sz w:val="18"/>
          <w:szCs w:val="18"/>
        </w:rPr>
        <w:t>(</w:t>
      </w:r>
      <w:r w:rsidR="005679BB" w:rsidRPr="005679BB">
        <w:rPr>
          <w:color w:val="000000" w:themeColor="text1"/>
          <w:sz w:val="20"/>
          <w:szCs w:val="20"/>
          <w:lang w:val="en-US"/>
        </w:rPr>
        <w:t xml:space="preserve">dB) and </w:t>
      </w:r>
      <w:proofErr w:type="spellStart"/>
      <w:r w:rsidR="005679BB" w:rsidRPr="00A712CB">
        <w:rPr>
          <w:rFonts w:ascii="Arial" w:hAnsi="Arial" w:cs="Arial"/>
          <w:sz w:val="18"/>
          <w:szCs w:val="18"/>
        </w:rPr>
        <w:t>ΔR</w:t>
      </w:r>
      <w:r w:rsidR="005679BB" w:rsidRPr="00A712CB">
        <w:rPr>
          <w:rFonts w:ascii="Arial" w:hAnsi="Arial" w:cs="Arial"/>
          <w:sz w:val="12"/>
          <w:szCs w:val="12"/>
        </w:rPr>
        <w:t>IB,S,n</w:t>
      </w:r>
      <w:proofErr w:type="spellEnd"/>
      <w:r w:rsidR="005679BB" w:rsidRPr="00A712CB">
        <w:rPr>
          <w:rFonts w:ascii="Arial" w:hAnsi="Arial" w:cs="Arial"/>
          <w:sz w:val="12"/>
          <w:szCs w:val="12"/>
        </w:rPr>
        <w:t xml:space="preserve"> </w:t>
      </w:r>
      <w:r w:rsidR="005679BB" w:rsidRPr="00A712CB">
        <w:rPr>
          <w:rFonts w:ascii="Arial" w:hAnsi="Arial" w:cs="Arial"/>
          <w:sz w:val="18"/>
          <w:szCs w:val="18"/>
        </w:rPr>
        <w:t>(</w:t>
      </w:r>
      <w:r w:rsidR="005679BB" w:rsidRPr="005679BB">
        <w:rPr>
          <w:color w:val="000000" w:themeColor="text1"/>
          <w:sz w:val="20"/>
          <w:szCs w:val="20"/>
          <w:lang w:val="en-US"/>
        </w:rPr>
        <w:t>dB)</w:t>
      </w:r>
      <w:r w:rsidR="005679BB">
        <w:rPr>
          <w:color w:val="000000" w:themeColor="text1"/>
          <w:sz w:val="20"/>
          <w:szCs w:val="20"/>
          <w:lang w:val="en-US"/>
        </w:rPr>
        <w:t xml:space="preserve"> for inter-band DL CA CBM with different band groups</w:t>
      </w:r>
      <w:r w:rsidR="009B0EF9">
        <w:rPr>
          <w:color w:val="000000" w:themeColor="text1"/>
          <w:sz w:val="20"/>
          <w:szCs w:val="20"/>
          <w:lang w:val="en-US"/>
        </w:rPr>
        <w:t xml:space="preserve">. </w:t>
      </w:r>
      <w:r w:rsidRPr="003316A1">
        <w:rPr>
          <w:color w:val="000000" w:themeColor="text1"/>
          <w:sz w:val="20"/>
          <w:szCs w:val="20"/>
          <w:lang w:val="en-US"/>
        </w:rPr>
        <w:t xml:space="preserve">In this </w:t>
      </w:r>
      <w:r w:rsidR="009E0122">
        <w:rPr>
          <w:color w:val="000000" w:themeColor="text1"/>
          <w:sz w:val="20"/>
          <w:szCs w:val="20"/>
          <w:lang w:val="en-US"/>
        </w:rPr>
        <w:t>contribution</w:t>
      </w:r>
      <w:r w:rsidR="0096628A">
        <w:rPr>
          <w:color w:val="000000" w:themeColor="text1"/>
          <w:sz w:val="20"/>
          <w:szCs w:val="20"/>
          <w:lang w:val="en-US"/>
        </w:rPr>
        <w:t xml:space="preserve">, </w:t>
      </w:r>
      <w:r w:rsidR="00D106D1">
        <w:rPr>
          <w:color w:val="000000" w:themeColor="text1"/>
          <w:sz w:val="20"/>
          <w:szCs w:val="20"/>
          <w:lang w:val="en-US"/>
        </w:rPr>
        <w:t xml:space="preserve">we share our simulation results </w:t>
      </w:r>
      <w:r w:rsidR="009B0EF9">
        <w:rPr>
          <w:color w:val="000000" w:themeColor="text1"/>
          <w:sz w:val="20"/>
          <w:szCs w:val="20"/>
          <w:lang w:val="en-US"/>
        </w:rPr>
        <w:t xml:space="preserve">comparing SNR for the relative throughput between </w:t>
      </w:r>
      <w:r w:rsidR="00D106D1">
        <w:rPr>
          <w:color w:val="000000" w:themeColor="text1"/>
          <w:sz w:val="20"/>
          <w:szCs w:val="20"/>
          <w:lang w:val="en-US"/>
        </w:rPr>
        <w:t xml:space="preserve">the multi-chain architecture </w:t>
      </w:r>
      <w:r w:rsidR="0096628A">
        <w:rPr>
          <w:color w:val="000000" w:themeColor="text1"/>
          <w:sz w:val="20"/>
          <w:szCs w:val="20"/>
          <w:lang w:val="en-US"/>
        </w:rPr>
        <w:t>with</w:t>
      </w:r>
      <w:r w:rsidR="00D106D1">
        <w:rPr>
          <w:color w:val="000000" w:themeColor="text1"/>
          <w:sz w:val="20"/>
          <w:szCs w:val="20"/>
          <w:lang w:val="en-US"/>
        </w:rPr>
        <w:t xml:space="preserve"> CBM and </w:t>
      </w:r>
      <w:r w:rsidR="0096628A">
        <w:rPr>
          <w:color w:val="000000" w:themeColor="text1"/>
          <w:sz w:val="20"/>
          <w:szCs w:val="20"/>
          <w:lang w:val="en-US"/>
        </w:rPr>
        <w:t xml:space="preserve">multi-chain architecture with </w:t>
      </w:r>
      <w:r w:rsidR="00D106D1">
        <w:rPr>
          <w:color w:val="000000" w:themeColor="text1"/>
          <w:sz w:val="20"/>
          <w:szCs w:val="20"/>
          <w:lang w:val="en-US"/>
        </w:rPr>
        <w:t>IBM</w:t>
      </w:r>
      <w:r w:rsidR="0096628A">
        <w:rPr>
          <w:color w:val="000000" w:themeColor="text1"/>
          <w:sz w:val="20"/>
          <w:szCs w:val="20"/>
          <w:lang w:val="en-US"/>
        </w:rPr>
        <w:t xml:space="preserve">. These results </w:t>
      </w:r>
      <w:r w:rsidR="009B0EF9">
        <w:rPr>
          <w:color w:val="000000" w:themeColor="text1"/>
          <w:sz w:val="20"/>
          <w:szCs w:val="20"/>
          <w:lang w:val="en-US"/>
        </w:rPr>
        <w:t xml:space="preserve">provide </w:t>
      </w:r>
      <w:r w:rsidR="00D106D1">
        <w:rPr>
          <w:color w:val="000000" w:themeColor="text1"/>
          <w:sz w:val="20"/>
          <w:szCs w:val="20"/>
          <w:lang w:val="en-US"/>
        </w:rPr>
        <w:t xml:space="preserve">the additional delta relaxation </w:t>
      </w:r>
      <w:r w:rsidR="00A92EA4">
        <w:rPr>
          <w:color w:val="000000" w:themeColor="text1"/>
          <w:sz w:val="20"/>
          <w:szCs w:val="20"/>
          <w:lang w:val="en-US"/>
        </w:rPr>
        <w:t xml:space="preserve">required </w:t>
      </w:r>
      <w:r w:rsidR="00D106D1">
        <w:rPr>
          <w:color w:val="000000" w:themeColor="text1"/>
          <w:sz w:val="20"/>
          <w:szCs w:val="20"/>
          <w:lang w:val="en-US"/>
        </w:rPr>
        <w:t xml:space="preserve">for </w:t>
      </w:r>
      <w:r w:rsidR="009B0EF9">
        <w:rPr>
          <w:color w:val="000000" w:themeColor="text1"/>
          <w:sz w:val="20"/>
          <w:szCs w:val="20"/>
          <w:lang w:val="en-US"/>
        </w:rPr>
        <w:t xml:space="preserve">the support of </w:t>
      </w:r>
      <w:r w:rsidR="00D106D1">
        <w:rPr>
          <w:color w:val="000000" w:themeColor="text1"/>
          <w:sz w:val="20"/>
          <w:szCs w:val="20"/>
          <w:lang w:val="en-US"/>
        </w:rPr>
        <w:t>the inter-band DL</w:t>
      </w:r>
      <w:r w:rsidR="00A92EA4">
        <w:rPr>
          <w:color w:val="000000" w:themeColor="text1"/>
          <w:sz w:val="20"/>
          <w:szCs w:val="20"/>
          <w:lang w:val="en-US"/>
        </w:rPr>
        <w:t xml:space="preserve"> CA</w:t>
      </w:r>
      <w:r w:rsidR="00D106D1">
        <w:rPr>
          <w:color w:val="000000" w:themeColor="text1"/>
          <w:sz w:val="20"/>
          <w:szCs w:val="20"/>
          <w:lang w:val="en-US"/>
        </w:rPr>
        <w:t xml:space="preserve"> CBM for different band groups</w:t>
      </w:r>
      <w:r w:rsidR="00A92EA4">
        <w:rPr>
          <w:color w:val="000000" w:themeColor="text1"/>
          <w:sz w:val="20"/>
          <w:szCs w:val="20"/>
          <w:lang w:val="en-US"/>
        </w:rPr>
        <w:t xml:space="preserve"> compared to inter-band DL CA IBM</w:t>
      </w:r>
      <w:r w:rsidR="00D106D1">
        <w:rPr>
          <w:color w:val="000000" w:themeColor="text1"/>
          <w:sz w:val="20"/>
          <w:szCs w:val="20"/>
          <w:lang w:val="en-US"/>
        </w:rPr>
        <w:t>.</w:t>
      </w:r>
    </w:p>
    <w:p w14:paraId="1590F514" w14:textId="7516B2FD" w:rsidR="00974D83" w:rsidRDefault="00974D83" w:rsidP="00F37186">
      <w:pPr>
        <w:rPr>
          <w:color w:val="000000" w:themeColor="text1"/>
          <w:sz w:val="20"/>
          <w:szCs w:val="20"/>
          <w:lang w:val="en-US"/>
        </w:rPr>
      </w:pPr>
    </w:p>
    <w:p w14:paraId="75E46860" w14:textId="721BE26F" w:rsidR="00530661" w:rsidRDefault="008E7986" w:rsidP="009B0EF9">
      <w:pPr>
        <w:pStyle w:val="Heading1"/>
      </w:pPr>
      <w:r>
        <w:t>2</w:t>
      </w:r>
      <w:r>
        <w:tab/>
      </w:r>
      <w:r w:rsidR="003C0DD3">
        <w:t>Discussion</w:t>
      </w:r>
      <w:r>
        <w:t xml:space="preserve"> </w:t>
      </w:r>
    </w:p>
    <w:p w14:paraId="43DAC38C" w14:textId="38217CC5" w:rsidR="00530661" w:rsidRDefault="00C916CD" w:rsidP="00530661">
      <w:pPr>
        <w:rPr>
          <w:color w:val="000000" w:themeColor="text1"/>
          <w:sz w:val="20"/>
          <w:szCs w:val="20"/>
          <w:lang w:val="en-US"/>
        </w:rPr>
      </w:pPr>
      <w:r w:rsidRPr="003F7BCA">
        <w:rPr>
          <w:color w:val="000000" w:themeColor="text1"/>
          <w:sz w:val="20"/>
          <w:szCs w:val="20"/>
          <w:lang w:val="en-US"/>
        </w:rPr>
        <w:t>RAN4 agreed to define CBM requirements in such a manner that both single chain and multi-chain architectures are possible</w:t>
      </w:r>
      <w:r>
        <w:rPr>
          <w:color w:val="000000" w:themeColor="text1"/>
          <w:sz w:val="20"/>
          <w:szCs w:val="20"/>
          <w:lang w:val="en-US"/>
        </w:rPr>
        <w:t xml:space="preserve">, </w:t>
      </w:r>
      <w:r w:rsidR="006322B1">
        <w:rPr>
          <w:color w:val="000000" w:themeColor="text1"/>
          <w:sz w:val="20"/>
          <w:szCs w:val="20"/>
          <w:lang w:val="en-US"/>
        </w:rPr>
        <w:t>these are</w:t>
      </w:r>
      <w:r>
        <w:rPr>
          <w:color w:val="000000" w:themeColor="text1"/>
          <w:sz w:val="20"/>
          <w:szCs w:val="20"/>
          <w:lang w:val="en-US"/>
        </w:rPr>
        <w:t xml:space="preserve"> summarize</w:t>
      </w:r>
      <w:r w:rsidR="00062DAA">
        <w:rPr>
          <w:color w:val="000000" w:themeColor="text1"/>
          <w:sz w:val="20"/>
          <w:szCs w:val="20"/>
          <w:lang w:val="en-US"/>
        </w:rPr>
        <w:t>d</w:t>
      </w:r>
      <w:r>
        <w:rPr>
          <w:color w:val="000000" w:themeColor="text1"/>
          <w:sz w:val="20"/>
          <w:szCs w:val="20"/>
          <w:lang w:val="en-US"/>
        </w:rPr>
        <w:t xml:space="preserve"> in </w:t>
      </w:r>
      <w:r w:rsidR="003F7BCA">
        <w:rPr>
          <w:color w:val="000000" w:themeColor="text1"/>
          <w:sz w:val="20"/>
          <w:szCs w:val="20"/>
          <w:lang w:val="en-US"/>
        </w:rPr>
        <w:t>[1]</w:t>
      </w:r>
      <w:r w:rsidR="00754AD2">
        <w:rPr>
          <w:color w:val="000000" w:themeColor="text1"/>
          <w:sz w:val="20"/>
          <w:szCs w:val="20"/>
          <w:lang w:val="en-US"/>
        </w:rPr>
        <w:t>.</w:t>
      </w:r>
      <w:r w:rsidR="00062DAA">
        <w:rPr>
          <w:color w:val="000000" w:themeColor="text1"/>
          <w:sz w:val="20"/>
          <w:szCs w:val="20"/>
          <w:lang w:val="en-US"/>
        </w:rPr>
        <w:t xml:space="preserve"> </w:t>
      </w:r>
      <w:r w:rsidR="009B0EF9">
        <w:rPr>
          <w:color w:val="000000" w:themeColor="text1"/>
          <w:sz w:val="20"/>
          <w:szCs w:val="20"/>
          <w:lang w:val="en-US"/>
        </w:rPr>
        <w:t>During last meeting the WF [2] summarized the different position</w:t>
      </w:r>
      <w:r w:rsidR="00B148EE">
        <w:rPr>
          <w:color w:val="000000" w:themeColor="text1"/>
          <w:sz w:val="20"/>
          <w:szCs w:val="20"/>
          <w:lang w:val="en-US"/>
        </w:rPr>
        <w:t>s</w:t>
      </w:r>
      <w:r w:rsidR="009B0EF9">
        <w:rPr>
          <w:color w:val="000000" w:themeColor="text1"/>
          <w:sz w:val="20"/>
          <w:szCs w:val="20"/>
          <w:lang w:val="en-US"/>
        </w:rPr>
        <w:t xml:space="preserve"> on the </w:t>
      </w:r>
      <w:r w:rsidR="009B4896">
        <w:rPr>
          <w:color w:val="000000" w:themeColor="text1"/>
          <w:sz w:val="20"/>
          <w:szCs w:val="20"/>
          <w:lang w:val="en-US"/>
        </w:rPr>
        <w:t xml:space="preserve">definition of </w:t>
      </w:r>
      <w:proofErr w:type="spellStart"/>
      <w:r w:rsidR="009B0EF9">
        <w:rPr>
          <w:color w:val="000000" w:themeColor="text1"/>
          <w:sz w:val="20"/>
          <w:szCs w:val="20"/>
          <w:lang w:val="en-US"/>
        </w:rPr>
        <w:t>delta_RIB</w:t>
      </w:r>
      <w:proofErr w:type="spellEnd"/>
      <w:r w:rsidR="009B4896">
        <w:rPr>
          <w:color w:val="000000" w:themeColor="text1"/>
          <w:sz w:val="20"/>
          <w:szCs w:val="20"/>
          <w:lang w:val="en-US"/>
        </w:rPr>
        <w:t xml:space="preserve"> for inter-band CA CBM</w:t>
      </w:r>
      <w:r w:rsidR="009B0EF9">
        <w:rPr>
          <w:color w:val="000000" w:themeColor="text1"/>
          <w:sz w:val="20"/>
          <w:szCs w:val="20"/>
          <w:lang w:val="en-US"/>
        </w:rPr>
        <w:t>:</w:t>
      </w:r>
    </w:p>
    <w:p w14:paraId="39AF864C" w14:textId="1DBFE010" w:rsidR="00124133" w:rsidRDefault="00124133" w:rsidP="00530661">
      <w:pPr>
        <w:rPr>
          <w:color w:val="000000" w:themeColor="text1"/>
          <w:sz w:val="20"/>
          <w:szCs w:val="20"/>
          <w:lang w:val="en-US"/>
        </w:rPr>
      </w:pPr>
    </w:p>
    <w:p w14:paraId="525671C9" w14:textId="77777777" w:rsidR="00124133" w:rsidRPr="009B0EF9" w:rsidRDefault="00124133" w:rsidP="00124133">
      <w:pPr>
        <w:pStyle w:val="ListParagraph"/>
        <w:numPr>
          <w:ilvl w:val="0"/>
          <w:numId w:val="3"/>
        </w:numPr>
        <w:spacing w:after="120"/>
        <w:ind w:left="936"/>
        <w:rPr>
          <w:rFonts w:eastAsia="SimSun"/>
          <w:color w:val="000000" w:themeColor="text1"/>
          <w:szCs w:val="24"/>
          <w:lang w:eastAsia="zh-CN"/>
        </w:rPr>
      </w:pPr>
      <w:r w:rsidRPr="009B0EF9">
        <w:rPr>
          <w:rFonts w:eastAsia="SimSun"/>
          <w:color w:val="000000" w:themeColor="text1"/>
          <w:szCs w:val="24"/>
          <w:lang w:eastAsia="zh-CN"/>
        </w:rPr>
        <w:t>Option 1: Same as IBM</w:t>
      </w:r>
    </w:p>
    <w:p w14:paraId="59580E06" w14:textId="77777777" w:rsidR="00124133" w:rsidRPr="009B0EF9" w:rsidRDefault="00124133" w:rsidP="00124133">
      <w:pPr>
        <w:pStyle w:val="ListParagraph"/>
        <w:numPr>
          <w:ilvl w:val="0"/>
          <w:numId w:val="3"/>
        </w:numPr>
        <w:spacing w:after="120"/>
        <w:ind w:left="936"/>
        <w:rPr>
          <w:rFonts w:eastAsia="SimSun"/>
          <w:color w:val="000000" w:themeColor="text1"/>
          <w:szCs w:val="24"/>
          <w:lang w:eastAsia="zh-CN"/>
        </w:rPr>
      </w:pPr>
      <w:r w:rsidRPr="009B0EF9">
        <w:rPr>
          <w:rFonts w:eastAsia="SimSun"/>
          <w:color w:val="000000" w:themeColor="text1"/>
          <w:szCs w:val="24"/>
          <w:lang w:eastAsia="zh-CN"/>
        </w:rPr>
        <w:t xml:space="preserve">Option 2: The </w:t>
      </w:r>
      <w:proofErr w:type="spellStart"/>
      <w:r w:rsidRPr="009B0EF9">
        <w:rPr>
          <w:rFonts w:eastAsia="SimSun"/>
          <w:color w:val="000000" w:themeColor="text1"/>
          <w:szCs w:val="24"/>
          <w:lang w:eastAsia="zh-CN"/>
        </w:rPr>
        <w:t>delta_RIBs</w:t>
      </w:r>
      <w:proofErr w:type="spellEnd"/>
      <w:r w:rsidRPr="009B0EF9">
        <w:rPr>
          <w:rFonts w:eastAsia="SimSun"/>
          <w:color w:val="000000" w:themeColor="text1"/>
          <w:szCs w:val="24"/>
          <w:lang w:eastAsia="zh-CN"/>
        </w:rPr>
        <w:t xml:space="preserve"> of CBM should be larger than that of IBM for the same band combination.</w:t>
      </w:r>
    </w:p>
    <w:p w14:paraId="221EEC80" w14:textId="0C358187" w:rsidR="00124133" w:rsidRPr="009B0EF9" w:rsidRDefault="00124133" w:rsidP="00124133">
      <w:pPr>
        <w:pStyle w:val="ListParagraph"/>
        <w:numPr>
          <w:ilvl w:val="0"/>
          <w:numId w:val="3"/>
        </w:numPr>
        <w:spacing w:after="120"/>
        <w:ind w:left="936"/>
        <w:rPr>
          <w:rFonts w:eastAsia="SimSun"/>
          <w:color w:val="000000" w:themeColor="text1"/>
          <w:szCs w:val="24"/>
          <w:lang w:eastAsia="zh-CN"/>
        </w:rPr>
      </w:pPr>
      <w:r w:rsidRPr="009B0EF9">
        <w:rPr>
          <w:rFonts w:eastAsia="SimSun"/>
          <w:color w:val="000000" w:themeColor="text1"/>
          <w:szCs w:val="24"/>
          <w:lang w:eastAsia="zh-CN"/>
        </w:rPr>
        <w:t>Option 3: For n260+n261: 3 dB</w:t>
      </w:r>
    </w:p>
    <w:p w14:paraId="1763A8B1" w14:textId="77777777" w:rsidR="00124133" w:rsidRPr="009B0EF9" w:rsidRDefault="00124133" w:rsidP="00124133">
      <w:pPr>
        <w:pStyle w:val="ListParagraph"/>
        <w:numPr>
          <w:ilvl w:val="0"/>
          <w:numId w:val="3"/>
        </w:numPr>
        <w:spacing w:after="120"/>
        <w:ind w:left="936"/>
        <w:rPr>
          <w:rFonts w:eastAsiaTheme="minorEastAsia"/>
          <w:i/>
          <w:color w:val="000000" w:themeColor="text1"/>
          <w:lang w:eastAsia="zh-CN"/>
        </w:rPr>
      </w:pPr>
      <w:r w:rsidRPr="009B0EF9">
        <w:rPr>
          <w:rFonts w:eastAsia="SimSun"/>
          <w:color w:val="000000" w:themeColor="text1"/>
          <w:szCs w:val="24"/>
          <w:lang w:eastAsia="zh-CN"/>
        </w:rPr>
        <w:t>Option 4: Same as IBM + 0.5</w:t>
      </w:r>
    </w:p>
    <w:p w14:paraId="6D8EF7D5" w14:textId="77777777" w:rsidR="008948FF" w:rsidRDefault="008948FF" w:rsidP="00530661">
      <w:pPr>
        <w:rPr>
          <w:color w:val="000000" w:themeColor="text1"/>
          <w:sz w:val="20"/>
          <w:szCs w:val="20"/>
          <w:lang w:val="en-US"/>
        </w:rPr>
      </w:pPr>
    </w:p>
    <w:p w14:paraId="3AC09D4D" w14:textId="2B80403B" w:rsidR="000570BA" w:rsidRPr="008948FF" w:rsidRDefault="008948FF" w:rsidP="00530661">
      <w:pPr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We have</w:t>
      </w:r>
      <w:r w:rsidR="009B4896">
        <w:rPr>
          <w:color w:val="000000" w:themeColor="text1"/>
          <w:sz w:val="20"/>
          <w:szCs w:val="20"/>
          <w:lang w:val="en-US"/>
        </w:rPr>
        <w:t xml:space="preserve"> previously</w:t>
      </w:r>
      <w:r>
        <w:rPr>
          <w:color w:val="000000" w:themeColor="text1"/>
          <w:sz w:val="20"/>
          <w:szCs w:val="20"/>
          <w:lang w:val="en-US"/>
        </w:rPr>
        <w:t xml:space="preserve"> shown that t</w:t>
      </w:r>
      <w:r w:rsidR="007F47EE">
        <w:rPr>
          <w:color w:val="000000" w:themeColor="text1"/>
          <w:sz w:val="20"/>
          <w:szCs w:val="20"/>
          <w:lang w:val="en-US"/>
        </w:rPr>
        <w:t>he performance degradation</w:t>
      </w:r>
      <w:r w:rsidR="00E3386C">
        <w:rPr>
          <w:color w:val="000000" w:themeColor="text1"/>
          <w:sz w:val="20"/>
          <w:szCs w:val="20"/>
          <w:lang w:val="en-US"/>
        </w:rPr>
        <w:t xml:space="preserve"> [3]</w:t>
      </w:r>
      <w:r w:rsidR="007F47EE">
        <w:rPr>
          <w:color w:val="000000" w:themeColor="text1"/>
          <w:sz w:val="20"/>
          <w:szCs w:val="20"/>
          <w:lang w:val="en-US"/>
        </w:rPr>
        <w:t xml:space="preserve"> can be more than 10 dB </w:t>
      </w:r>
      <w:r w:rsidR="00D25AE6">
        <w:rPr>
          <w:color w:val="000000" w:themeColor="text1"/>
          <w:sz w:val="20"/>
          <w:szCs w:val="20"/>
          <w:lang w:val="en-US"/>
        </w:rPr>
        <w:t>when considering single-chain architecture to support two band groups (28 GHz + 39 GHz)</w:t>
      </w:r>
      <w:r w:rsidR="007F47EE">
        <w:rPr>
          <w:color w:val="000000" w:themeColor="text1"/>
          <w:sz w:val="20"/>
          <w:szCs w:val="20"/>
          <w:lang w:val="en-US"/>
        </w:rPr>
        <w:t xml:space="preserve">. </w:t>
      </w:r>
      <w:r w:rsidR="0007153C">
        <w:rPr>
          <w:color w:val="000000" w:themeColor="text1"/>
          <w:sz w:val="20"/>
          <w:szCs w:val="20"/>
          <w:lang w:val="en-US"/>
        </w:rPr>
        <w:t xml:space="preserve">Due to the large performance degradation, </w:t>
      </w:r>
      <w:r w:rsidR="006322B1">
        <w:rPr>
          <w:color w:val="000000" w:themeColor="text1"/>
          <w:sz w:val="20"/>
          <w:szCs w:val="20"/>
          <w:lang w:val="en-US"/>
        </w:rPr>
        <w:t>CBM</w:t>
      </w:r>
      <w:r w:rsidR="00E3386C">
        <w:rPr>
          <w:color w:val="000000" w:themeColor="text1"/>
          <w:sz w:val="20"/>
          <w:szCs w:val="20"/>
          <w:lang w:val="en-US"/>
        </w:rPr>
        <w:t xml:space="preserve"> between different band groups is not feasible with single-chain architecture and </w:t>
      </w:r>
      <w:r w:rsidR="006322B1">
        <w:rPr>
          <w:color w:val="000000" w:themeColor="text1"/>
          <w:sz w:val="20"/>
          <w:szCs w:val="20"/>
          <w:lang w:val="en-US"/>
        </w:rPr>
        <w:t xml:space="preserve">therefore, we </w:t>
      </w:r>
      <w:r w:rsidR="00E3386C">
        <w:rPr>
          <w:color w:val="000000" w:themeColor="text1"/>
          <w:sz w:val="20"/>
          <w:szCs w:val="20"/>
          <w:lang w:val="en-US"/>
        </w:rPr>
        <w:t xml:space="preserve">propose that the requirement definition for inter-band DL CA between band group should only be based on multi-chain architecture. </w:t>
      </w:r>
    </w:p>
    <w:p w14:paraId="4235DE03" w14:textId="2792E358" w:rsidR="00AB579D" w:rsidRDefault="00AB579D" w:rsidP="00530661">
      <w:pPr>
        <w:rPr>
          <w:sz w:val="20"/>
          <w:szCs w:val="20"/>
          <w:lang w:val="en-US"/>
        </w:rPr>
      </w:pPr>
    </w:p>
    <w:p w14:paraId="4C855CAF" w14:textId="4EBD0AA1" w:rsidR="0077352E" w:rsidRDefault="00AB579D" w:rsidP="004D60A7">
      <w:pPr>
        <w:pStyle w:val="Proposal"/>
        <w:rPr>
          <w:bCs/>
        </w:rPr>
      </w:pPr>
      <w:r w:rsidRPr="00EF379A">
        <w:t xml:space="preserve">Proposal </w:t>
      </w:r>
      <w:r>
        <w:t>1</w:t>
      </w:r>
      <w:r w:rsidRPr="00EF379A">
        <w:t>:</w:t>
      </w:r>
      <w:r w:rsidRPr="00EF379A">
        <w:tab/>
      </w:r>
      <w:r w:rsidRPr="00F75419">
        <w:rPr>
          <w:bCs/>
        </w:rPr>
        <w:t xml:space="preserve">For CBM between different </w:t>
      </w:r>
      <w:r w:rsidR="00062DAA">
        <w:rPr>
          <w:bCs/>
        </w:rPr>
        <w:t xml:space="preserve">band </w:t>
      </w:r>
      <w:r w:rsidRPr="00F75419">
        <w:rPr>
          <w:bCs/>
        </w:rPr>
        <w:t>group</w:t>
      </w:r>
      <w:r>
        <w:rPr>
          <w:bCs/>
        </w:rPr>
        <w:t>s</w:t>
      </w:r>
      <w:r w:rsidRPr="00F75419">
        <w:rPr>
          <w:bCs/>
        </w:rPr>
        <w:t xml:space="preserve"> is not feasible</w:t>
      </w:r>
      <w:r w:rsidR="00062DAA">
        <w:rPr>
          <w:bCs/>
        </w:rPr>
        <w:t xml:space="preserve"> with single-chain architecture. The</w:t>
      </w:r>
      <w:r w:rsidRPr="00F75419">
        <w:rPr>
          <w:bCs/>
        </w:rPr>
        <w:t xml:space="preserve"> requirement </w:t>
      </w:r>
      <w:r w:rsidR="00062DAA">
        <w:rPr>
          <w:bCs/>
        </w:rPr>
        <w:t xml:space="preserve">definition for inter-band DL CA between different band groups </w:t>
      </w:r>
      <w:r w:rsidRPr="00F75419">
        <w:rPr>
          <w:bCs/>
        </w:rPr>
        <w:t xml:space="preserve">should only be based on multi-chain architecture. </w:t>
      </w:r>
    </w:p>
    <w:p w14:paraId="454DA52B" w14:textId="2C428522" w:rsidR="00FD4A95" w:rsidRDefault="00FD4A95" w:rsidP="00FD4A95">
      <w:pPr>
        <w:rPr>
          <w:color w:val="000000" w:themeColor="text1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our view, the </w:t>
      </w:r>
      <w:proofErr w:type="spellStart"/>
      <w:r>
        <w:rPr>
          <w:sz w:val="20"/>
          <w:szCs w:val="20"/>
          <w:lang w:val="en-US"/>
        </w:rPr>
        <w:t>delta_RIB</w:t>
      </w:r>
      <w:proofErr w:type="spellEnd"/>
      <w:r>
        <w:rPr>
          <w:sz w:val="20"/>
          <w:szCs w:val="20"/>
          <w:lang w:val="en-US"/>
        </w:rPr>
        <w:t xml:space="preserve"> </w:t>
      </w:r>
      <w:r w:rsidR="00D25AE6">
        <w:rPr>
          <w:sz w:val="20"/>
          <w:szCs w:val="20"/>
          <w:lang w:val="en-US"/>
        </w:rPr>
        <w:t xml:space="preserve">for inter-band </w:t>
      </w:r>
      <w:r>
        <w:rPr>
          <w:sz w:val="20"/>
          <w:szCs w:val="20"/>
          <w:lang w:val="en-US"/>
        </w:rPr>
        <w:t xml:space="preserve">CBM </w:t>
      </w:r>
      <w:r w:rsidR="00D25AE6">
        <w:rPr>
          <w:sz w:val="20"/>
          <w:szCs w:val="20"/>
          <w:lang w:val="en-US"/>
        </w:rPr>
        <w:t xml:space="preserve">CA </w:t>
      </w:r>
      <w:r>
        <w:rPr>
          <w:sz w:val="20"/>
          <w:szCs w:val="20"/>
          <w:lang w:val="en-US"/>
        </w:rPr>
        <w:t xml:space="preserve">should be larger than that of IBM for the same band combination, since </w:t>
      </w:r>
      <w:r>
        <w:rPr>
          <w:color w:val="000000" w:themeColor="text1"/>
          <w:sz w:val="20"/>
          <w:szCs w:val="20"/>
          <w:lang w:val="en-US"/>
        </w:rPr>
        <w:t xml:space="preserve">the UE performance loss becomes more severe with increasing carrier frequency separation – in addition to the calibration beam error estimation when mapping the same index for the LB as for the MB. </w:t>
      </w:r>
      <w:r w:rsidR="00D25AE6">
        <w:rPr>
          <w:color w:val="000000" w:themeColor="text1"/>
          <w:sz w:val="20"/>
          <w:szCs w:val="20"/>
          <w:lang w:val="en-US"/>
        </w:rPr>
        <w:br/>
      </w:r>
      <w:r>
        <w:rPr>
          <w:color w:val="000000" w:themeColor="text1"/>
          <w:sz w:val="20"/>
          <w:szCs w:val="20"/>
          <w:lang w:val="en-US"/>
        </w:rPr>
        <w:t xml:space="preserve">In the next subsection, we provide the simulation results that show the performance degradation of multi-chain CBM compared multi-chain IBM and propose the </w:t>
      </w:r>
      <w:proofErr w:type="spellStart"/>
      <w:r>
        <w:rPr>
          <w:color w:val="000000" w:themeColor="text1"/>
          <w:sz w:val="20"/>
          <w:szCs w:val="20"/>
          <w:lang w:val="en-US"/>
        </w:rPr>
        <w:t>delta_RIB</w:t>
      </w:r>
      <w:proofErr w:type="spellEnd"/>
      <w:r>
        <w:rPr>
          <w:color w:val="000000" w:themeColor="text1"/>
          <w:sz w:val="20"/>
          <w:szCs w:val="20"/>
          <w:lang w:val="en-US"/>
        </w:rPr>
        <w:t xml:space="preserve"> for CBM multi-chain architecture. </w:t>
      </w:r>
    </w:p>
    <w:p w14:paraId="30E44B48" w14:textId="77777777" w:rsidR="00D25AE6" w:rsidRPr="00FD4A95" w:rsidRDefault="00D25AE6" w:rsidP="00FD4A95">
      <w:pPr>
        <w:rPr>
          <w:color w:val="000000" w:themeColor="text1"/>
          <w:sz w:val="20"/>
          <w:szCs w:val="20"/>
          <w:lang w:val="en-US"/>
        </w:rPr>
      </w:pPr>
    </w:p>
    <w:p w14:paraId="2C2D4D33" w14:textId="277B6FAF" w:rsidR="00A711FD" w:rsidRDefault="00A711FD" w:rsidP="00A711FD">
      <w:pPr>
        <w:pStyle w:val="Heading2"/>
      </w:pPr>
      <w:r>
        <w:t>2.</w:t>
      </w:r>
      <w:r w:rsidR="009B0EF9">
        <w:t>1</w:t>
      </w:r>
      <w:r>
        <w:tab/>
      </w:r>
      <w:r w:rsidR="00346459">
        <w:t>EIS</w:t>
      </w:r>
      <w:r>
        <w:t xml:space="preserve"> </w:t>
      </w:r>
      <w:r w:rsidR="003316A1">
        <w:t>r</w:t>
      </w:r>
      <w:r w:rsidR="00D41D93">
        <w:t>e</w:t>
      </w:r>
      <w:r w:rsidR="003316A1">
        <w:t xml:space="preserve">laxation for </w:t>
      </w:r>
      <w:r w:rsidR="0059530B">
        <w:t>different band groups</w:t>
      </w:r>
    </w:p>
    <w:p w14:paraId="65CA2A09" w14:textId="7D32D518" w:rsidR="00A51616" w:rsidRDefault="00D41D93" w:rsidP="00A51616">
      <w:pPr>
        <w:pStyle w:val="NormalWeb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 xml:space="preserve">In the </w:t>
      </w:r>
      <w:r w:rsidR="00191545">
        <w:rPr>
          <w:color w:val="000000" w:themeColor="text1"/>
          <w:sz w:val="20"/>
          <w:szCs w:val="20"/>
          <w:lang w:val="en-US"/>
        </w:rPr>
        <w:t xml:space="preserve">RAN4 </w:t>
      </w:r>
      <w:r>
        <w:rPr>
          <w:color w:val="000000" w:themeColor="text1"/>
          <w:sz w:val="20"/>
          <w:szCs w:val="20"/>
          <w:lang w:val="en-US"/>
        </w:rPr>
        <w:t>previous meeting s</w:t>
      </w:r>
      <w:r w:rsidR="000570BA">
        <w:rPr>
          <w:color w:val="000000" w:themeColor="text1"/>
          <w:sz w:val="20"/>
          <w:szCs w:val="20"/>
          <w:lang w:val="en-US"/>
        </w:rPr>
        <w:t xml:space="preserve">ome companies have proposed to adopt </w:t>
      </w:r>
      <w:r w:rsidR="000570BA" w:rsidRPr="000570BA">
        <w:rPr>
          <w:color w:val="000000" w:themeColor="text1"/>
          <w:sz w:val="20"/>
          <w:szCs w:val="20"/>
          <w:lang w:val="en-US"/>
        </w:rPr>
        <w:t xml:space="preserve">the same relaxation factor for REFSENS and EIS spherical coverage between CBM and IBM UEs for different frequency group.  </w:t>
      </w:r>
      <w:r w:rsidR="000570BA">
        <w:rPr>
          <w:color w:val="000000" w:themeColor="text1"/>
          <w:sz w:val="20"/>
          <w:szCs w:val="20"/>
          <w:lang w:val="en-US"/>
        </w:rPr>
        <w:t xml:space="preserve">There </w:t>
      </w:r>
      <w:r w:rsidR="00C81495">
        <w:rPr>
          <w:color w:val="000000" w:themeColor="text1"/>
          <w:sz w:val="20"/>
          <w:szCs w:val="20"/>
          <w:lang w:val="en-US"/>
        </w:rPr>
        <w:t xml:space="preserve">are </w:t>
      </w:r>
      <w:r>
        <w:rPr>
          <w:color w:val="000000" w:themeColor="text1"/>
          <w:sz w:val="20"/>
          <w:szCs w:val="20"/>
          <w:lang w:val="en-US"/>
        </w:rPr>
        <w:t>important</w:t>
      </w:r>
      <w:r w:rsidR="000570BA">
        <w:rPr>
          <w:color w:val="000000" w:themeColor="text1"/>
          <w:sz w:val="20"/>
          <w:szCs w:val="20"/>
          <w:lang w:val="en-US"/>
        </w:rPr>
        <w:t xml:space="preserve"> factors that need to be considered</w:t>
      </w:r>
      <w:r>
        <w:rPr>
          <w:color w:val="000000" w:themeColor="text1"/>
          <w:sz w:val="20"/>
          <w:szCs w:val="20"/>
          <w:lang w:val="en-US"/>
        </w:rPr>
        <w:t>,</w:t>
      </w:r>
      <w:r w:rsidR="000570BA">
        <w:rPr>
          <w:color w:val="000000" w:themeColor="text1"/>
          <w:sz w:val="20"/>
          <w:szCs w:val="20"/>
          <w:lang w:val="en-US"/>
        </w:rPr>
        <w:t xml:space="preserve"> when comparing multi-chain CBM to multi-chain IBM. </w:t>
      </w:r>
    </w:p>
    <w:p w14:paraId="2CC40384" w14:textId="0E9B70C8" w:rsidR="00C81495" w:rsidRDefault="00D41D93" w:rsidP="00A51616">
      <w:pPr>
        <w:pStyle w:val="NormalWeb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One important key point is that t</w:t>
      </w:r>
      <w:r w:rsidR="00C81495" w:rsidRPr="00A51616">
        <w:rPr>
          <w:color w:val="000000" w:themeColor="text1"/>
          <w:sz w:val="20"/>
          <w:szCs w:val="20"/>
          <w:lang w:val="en-US"/>
        </w:rPr>
        <w:t xml:space="preserve">he multi-chain architecture with CBM has independent phase shifters, </w:t>
      </w:r>
      <w:r>
        <w:rPr>
          <w:color w:val="000000" w:themeColor="text1"/>
          <w:sz w:val="20"/>
          <w:szCs w:val="20"/>
          <w:lang w:val="en-US"/>
        </w:rPr>
        <w:t xml:space="preserve">such that </w:t>
      </w:r>
      <w:r w:rsidR="00C81495" w:rsidRPr="00A51616">
        <w:rPr>
          <w:color w:val="000000" w:themeColor="text1"/>
          <w:sz w:val="20"/>
          <w:szCs w:val="20"/>
          <w:lang w:val="en-US"/>
        </w:rPr>
        <w:t xml:space="preserve">the calculated coefficients for the beamforming weight from one of the phase shifters will have to apply to the other phase </w:t>
      </w:r>
      <w:r w:rsidR="00C81495" w:rsidRPr="00A51616">
        <w:rPr>
          <w:color w:val="000000" w:themeColor="text1"/>
          <w:sz w:val="20"/>
          <w:szCs w:val="20"/>
          <w:lang w:val="en-US"/>
        </w:rPr>
        <w:lastRenderedPageBreak/>
        <w:t>shifter. Th</w:t>
      </w:r>
      <w:r>
        <w:rPr>
          <w:color w:val="000000" w:themeColor="text1"/>
          <w:sz w:val="20"/>
          <w:szCs w:val="20"/>
          <w:lang w:val="en-US"/>
        </w:rPr>
        <w:t>is will</w:t>
      </w:r>
      <w:r w:rsidR="00C81495" w:rsidRPr="00A51616">
        <w:rPr>
          <w:color w:val="000000" w:themeColor="text1"/>
          <w:sz w:val="20"/>
          <w:szCs w:val="20"/>
          <w:lang w:val="en-US"/>
        </w:rPr>
        <w:t xml:space="preserve"> caus</w:t>
      </w:r>
      <w:r>
        <w:rPr>
          <w:color w:val="000000" w:themeColor="text1"/>
          <w:sz w:val="20"/>
          <w:szCs w:val="20"/>
          <w:lang w:val="en-US"/>
        </w:rPr>
        <w:t>e a</w:t>
      </w:r>
      <w:r w:rsidR="00C81495" w:rsidRPr="00A51616">
        <w:rPr>
          <w:color w:val="000000" w:themeColor="text1"/>
          <w:sz w:val="20"/>
          <w:szCs w:val="20"/>
          <w:lang w:val="en-US"/>
        </w:rPr>
        <w:t xml:space="preserve"> </w:t>
      </w:r>
      <w:r w:rsidRPr="00A51616">
        <w:rPr>
          <w:color w:val="000000" w:themeColor="text1"/>
          <w:sz w:val="20"/>
          <w:szCs w:val="20"/>
          <w:lang w:val="en-US"/>
        </w:rPr>
        <w:t>calibration error</w:t>
      </w:r>
      <w:r w:rsidR="00C81495" w:rsidRPr="00A51616">
        <w:rPr>
          <w:color w:val="000000" w:themeColor="text1"/>
          <w:sz w:val="20"/>
          <w:szCs w:val="20"/>
          <w:lang w:val="en-US"/>
        </w:rPr>
        <w:t xml:space="preserve"> when considering the independent chains with the CBM configuration that will contribute to the beamforming degradation. </w:t>
      </w:r>
      <w:r>
        <w:rPr>
          <w:color w:val="000000" w:themeColor="text1"/>
          <w:sz w:val="20"/>
          <w:szCs w:val="20"/>
          <w:lang w:val="en-US"/>
        </w:rPr>
        <w:t>Similar issue</w:t>
      </w:r>
      <w:r w:rsidR="00C81495" w:rsidRPr="00A51616">
        <w:rPr>
          <w:color w:val="000000" w:themeColor="text1"/>
          <w:sz w:val="20"/>
          <w:szCs w:val="20"/>
          <w:lang w:val="en-US"/>
        </w:rPr>
        <w:t xml:space="preserve"> does</w:t>
      </w:r>
      <w:r>
        <w:rPr>
          <w:color w:val="000000" w:themeColor="text1"/>
          <w:sz w:val="20"/>
          <w:szCs w:val="20"/>
          <w:lang w:val="en-US"/>
        </w:rPr>
        <w:t xml:space="preserve"> no</w:t>
      </w:r>
      <w:r w:rsidR="00C81495" w:rsidRPr="00A51616">
        <w:rPr>
          <w:color w:val="000000" w:themeColor="text1"/>
          <w:sz w:val="20"/>
          <w:szCs w:val="20"/>
          <w:lang w:val="en-US"/>
        </w:rPr>
        <w:t>t occur for the multi-chain IBM where the beamforming weight can be estimated independently, and where the refence signal is schedule for both CCs.</w:t>
      </w:r>
      <w:r w:rsidR="00132870" w:rsidRPr="00A51616">
        <w:rPr>
          <w:color w:val="000000" w:themeColor="text1"/>
          <w:sz w:val="20"/>
          <w:szCs w:val="20"/>
          <w:lang w:val="en-US"/>
        </w:rPr>
        <w:t xml:space="preserve"> For the scenario with inter-band CA with CBM cross-array calibration of beams is essential.</w:t>
      </w:r>
      <w:r w:rsidR="00AB579D">
        <w:rPr>
          <w:color w:val="000000" w:themeColor="text1"/>
          <w:sz w:val="20"/>
          <w:szCs w:val="20"/>
          <w:lang w:val="en-US"/>
        </w:rPr>
        <w:t xml:space="preserve"> </w:t>
      </w:r>
    </w:p>
    <w:p w14:paraId="125F6D1B" w14:textId="1F054CD0" w:rsidR="00A51616" w:rsidRPr="00A51616" w:rsidRDefault="00D41D93" w:rsidP="00A51616">
      <w:pPr>
        <w:pStyle w:val="NormalWeb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Simulation conditions:</w:t>
      </w:r>
    </w:p>
    <w:p w14:paraId="630BA68A" w14:textId="2D27CABF" w:rsidR="007A1A00" w:rsidRPr="007A1A00" w:rsidRDefault="00C81495" w:rsidP="007A1A00">
      <w:pPr>
        <w:pStyle w:val="ListParagraph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>The assumption of co-location of both CCs in the different band groups is needed from the network perspective</w:t>
      </w:r>
      <w:r w:rsidR="00132870">
        <w:rPr>
          <w:color w:val="000000" w:themeColor="text1"/>
        </w:rPr>
        <w:t xml:space="preserve"> for the </w:t>
      </w:r>
      <w:r>
        <w:rPr>
          <w:color w:val="000000" w:themeColor="text1"/>
        </w:rPr>
        <w:t xml:space="preserve">feasibility of the </w:t>
      </w:r>
      <w:r w:rsidR="00847D27">
        <w:rPr>
          <w:color w:val="000000" w:themeColor="text1"/>
        </w:rPr>
        <w:t>scenario with inter-band CA</w:t>
      </w:r>
      <w:r w:rsidR="00132870">
        <w:rPr>
          <w:color w:val="000000" w:themeColor="text1"/>
        </w:rPr>
        <w:t xml:space="preserve"> CBM</w:t>
      </w:r>
      <w:r w:rsidR="00847D27">
        <w:rPr>
          <w:color w:val="000000" w:themeColor="text1"/>
        </w:rPr>
        <w:t xml:space="preserve"> for different band groups</w:t>
      </w:r>
      <w:r w:rsidR="00132870">
        <w:rPr>
          <w:color w:val="000000" w:themeColor="text1"/>
        </w:rPr>
        <w:t>.</w:t>
      </w:r>
    </w:p>
    <w:p w14:paraId="248FAD1C" w14:textId="77777777" w:rsidR="007A1A00" w:rsidRDefault="009B71A9" w:rsidP="00C81495">
      <w:pPr>
        <w:pStyle w:val="ListParagraph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>The channel model is static</w:t>
      </w:r>
      <w:r w:rsidR="00976FAB">
        <w:rPr>
          <w:color w:val="000000" w:themeColor="text1"/>
        </w:rPr>
        <w:t xml:space="preserve"> (</w:t>
      </w:r>
      <w:proofErr w:type="spellStart"/>
      <w:r w:rsidR="00976FAB">
        <w:rPr>
          <w:color w:val="000000" w:themeColor="text1"/>
        </w:rPr>
        <w:t>gNB</w:t>
      </w:r>
      <w:proofErr w:type="spellEnd"/>
      <w:r w:rsidR="00976FAB">
        <w:rPr>
          <w:color w:val="000000" w:themeColor="text1"/>
        </w:rPr>
        <w:t xml:space="preserve"> is in front of the UE, no rotation applied)</w:t>
      </w:r>
      <w:r w:rsidR="007A1A00">
        <w:rPr>
          <w:color w:val="000000" w:themeColor="text1"/>
        </w:rPr>
        <w:t>.</w:t>
      </w:r>
    </w:p>
    <w:p w14:paraId="503A3CAC" w14:textId="722CF371" w:rsidR="009B71A9" w:rsidRDefault="007A1A00" w:rsidP="00C81495">
      <w:pPr>
        <w:pStyle w:val="ListParagraph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 xml:space="preserve">The channel model </w:t>
      </w:r>
      <w:r w:rsidR="0066656D">
        <w:rPr>
          <w:color w:val="000000" w:themeColor="text1"/>
        </w:rPr>
        <w:t>a</w:t>
      </w:r>
      <w:r w:rsidR="009B71A9">
        <w:rPr>
          <w:color w:val="000000" w:themeColor="text1"/>
        </w:rPr>
        <w:t xml:space="preserve">ssumes CDL-D with </w:t>
      </w:r>
      <w:r w:rsidR="009A2711">
        <w:rPr>
          <w:color w:val="000000" w:themeColor="text1"/>
        </w:rPr>
        <w:t xml:space="preserve">LOS </w:t>
      </w:r>
      <w:r w:rsidR="009B71A9">
        <w:rPr>
          <w:color w:val="000000" w:themeColor="text1"/>
        </w:rPr>
        <w:t>propagation condition</w:t>
      </w:r>
      <w:r w:rsidR="009B4896">
        <w:rPr>
          <w:color w:val="000000" w:themeColor="text1"/>
        </w:rPr>
        <w:t>.</w:t>
      </w:r>
    </w:p>
    <w:p w14:paraId="49B67E4D" w14:textId="023D1274" w:rsidR="007A1A00" w:rsidRDefault="007A1A00" w:rsidP="00C81495">
      <w:pPr>
        <w:pStyle w:val="ListParagraph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 xml:space="preserve">The simulation considers the beamforming gain from the </w:t>
      </w:r>
      <w:proofErr w:type="spellStart"/>
      <w:r>
        <w:rPr>
          <w:color w:val="000000" w:themeColor="text1"/>
        </w:rPr>
        <w:t>gNB</w:t>
      </w:r>
      <w:proofErr w:type="spellEnd"/>
      <w:r>
        <w:rPr>
          <w:color w:val="000000" w:themeColor="text1"/>
        </w:rPr>
        <w:t xml:space="preserve"> side, and QPSK modulation scheme.</w:t>
      </w:r>
    </w:p>
    <w:p w14:paraId="0404F115" w14:textId="0836CF26" w:rsidR="00CF1D9D" w:rsidRPr="00CF1D9D" w:rsidRDefault="00CF1D9D" w:rsidP="00CF1D9D">
      <w:pPr>
        <w:pStyle w:val="ListParagraph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 xml:space="preserve">The simulation compares both inter-band CA with different band groups (28 GHz + 39 GHz) with IBM and CBM. For CBM the reference signal is in 28 GHz band only. </w:t>
      </w:r>
    </w:p>
    <w:p w14:paraId="252A9AFB" w14:textId="6BC8B3D8" w:rsidR="0066656D" w:rsidRDefault="002A3154" w:rsidP="00C81495">
      <w:pPr>
        <w:pStyle w:val="ListParagraph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 xml:space="preserve">Cross-array calibration of beam: </w:t>
      </w:r>
      <w:r w:rsidR="00CF1D9D">
        <w:rPr>
          <w:color w:val="000000" w:themeColor="text1"/>
        </w:rPr>
        <w:t>S</w:t>
      </w:r>
      <w:r w:rsidR="00976FAB">
        <w:rPr>
          <w:color w:val="000000" w:themeColor="text1"/>
        </w:rPr>
        <w:t xml:space="preserve">ame number of beams for </w:t>
      </w:r>
      <w:r w:rsidR="00654B5E">
        <w:rPr>
          <w:color w:val="000000" w:themeColor="text1"/>
        </w:rPr>
        <w:t>28 GHz</w:t>
      </w:r>
      <w:r w:rsidR="00AA31AC">
        <w:rPr>
          <w:color w:val="000000" w:themeColor="text1"/>
        </w:rPr>
        <w:t xml:space="preserve"> band</w:t>
      </w:r>
      <w:r w:rsidR="00976FAB">
        <w:rPr>
          <w:color w:val="000000" w:themeColor="text1"/>
        </w:rPr>
        <w:t xml:space="preserve"> and </w:t>
      </w:r>
      <w:r w:rsidR="00654B5E">
        <w:rPr>
          <w:color w:val="000000" w:themeColor="text1"/>
        </w:rPr>
        <w:t>39 GHz</w:t>
      </w:r>
      <w:r w:rsidR="00AA31AC">
        <w:rPr>
          <w:color w:val="000000" w:themeColor="text1"/>
        </w:rPr>
        <w:t xml:space="preserve"> band</w:t>
      </w:r>
      <w:r w:rsidR="00976FAB">
        <w:rPr>
          <w:color w:val="000000" w:themeColor="text1"/>
        </w:rPr>
        <w:t xml:space="preserve">. Since the reference signal is in </w:t>
      </w:r>
      <w:r w:rsidR="00654B5E">
        <w:rPr>
          <w:color w:val="000000" w:themeColor="text1"/>
        </w:rPr>
        <w:t>28 GHz</w:t>
      </w:r>
      <w:r w:rsidR="00AA31AC">
        <w:rPr>
          <w:color w:val="000000" w:themeColor="text1"/>
        </w:rPr>
        <w:t xml:space="preserve"> band</w:t>
      </w:r>
      <w:r w:rsidR="00654B5E">
        <w:rPr>
          <w:color w:val="000000" w:themeColor="text1"/>
        </w:rPr>
        <w:t xml:space="preserve"> </w:t>
      </w:r>
      <w:r w:rsidR="00976FAB">
        <w:rPr>
          <w:color w:val="000000" w:themeColor="text1"/>
        </w:rPr>
        <w:t>only</w:t>
      </w:r>
      <w:r w:rsidR="00AA31AC">
        <w:rPr>
          <w:color w:val="000000" w:themeColor="text1"/>
        </w:rPr>
        <w:t>, t</w:t>
      </w:r>
      <w:r w:rsidR="00976FAB">
        <w:rPr>
          <w:color w:val="000000" w:themeColor="text1"/>
        </w:rPr>
        <w:t xml:space="preserve">he simulation has selected the beam for </w:t>
      </w:r>
      <w:r w:rsidR="00AA31AC">
        <w:rPr>
          <w:color w:val="000000" w:themeColor="text1"/>
        </w:rPr>
        <w:t xml:space="preserve">28 GHz band </w:t>
      </w:r>
      <w:r w:rsidR="00976FAB">
        <w:rPr>
          <w:color w:val="000000" w:themeColor="text1"/>
        </w:rPr>
        <w:t xml:space="preserve">and mapped the same index beam for </w:t>
      </w:r>
      <w:r w:rsidR="00654B5E">
        <w:rPr>
          <w:color w:val="000000" w:themeColor="text1"/>
        </w:rPr>
        <w:t>39</w:t>
      </w:r>
      <w:r w:rsidR="00AA31AC">
        <w:rPr>
          <w:color w:val="000000" w:themeColor="text1"/>
        </w:rPr>
        <w:t xml:space="preserve"> </w:t>
      </w:r>
      <w:r w:rsidR="00654B5E">
        <w:rPr>
          <w:color w:val="000000" w:themeColor="text1"/>
        </w:rPr>
        <w:t>GHz</w:t>
      </w:r>
      <w:r w:rsidR="00AA31AC">
        <w:rPr>
          <w:color w:val="000000" w:themeColor="text1"/>
        </w:rPr>
        <w:t xml:space="preserve"> band</w:t>
      </w:r>
      <w:r w:rsidR="00976FAB">
        <w:rPr>
          <w:color w:val="000000" w:themeColor="text1"/>
        </w:rPr>
        <w:t>.</w:t>
      </w:r>
    </w:p>
    <w:p w14:paraId="426519C0" w14:textId="77777777" w:rsidR="00CF1D9D" w:rsidRPr="007A1A00" w:rsidRDefault="00CF1D9D" w:rsidP="007A1A00">
      <w:pPr>
        <w:rPr>
          <w:color w:val="000000" w:themeColor="text1"/>
        </w:rPr>
      </w:pPr>
    </w:p>
    <w:p w14:paraId="5D00ACCB" w14:textId="4242E7E3" w:rsidR="00B01068" w:rsidRDefault="00AB579D" w:rsidP="00735FD6">
      <w:pPr>
        <w:pStyle w:val="NormalWeb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Main difference between IBM and CBM scenarios is the beam mapping accuracy. CBM need</w:t>
      </w:r>
      <w:r w:rsidR="00AA31AC">
        <w:rPr>
          <w:color w:val="000000" w:themeColor="text1"/>
          <w:sz w:val="20"/>
          <w:szCs w:val="20"/>
          <w:lang w:val="en-US"/>
        </w:rPr>
        <w:t>s</w:t>
      </w:r>
      <w:r>
        <w:rPr>
          <w:color w:val="000000" w:themeColor="text1"/>
          <w:sz w:val="20"/>
          <w:szCs w:val="20"/>
          <w:lang w:val="en-US"/>
        </w:rPr>
        <w:t xml:space="preserve"> more relaxation due to the “blind” beam selection.</w:t>
      </w:r>
      <w:r w:rsidR="00E3089A">
        <w:rPr>
          <w:color w:val="000000" w:themeColor="text1"/>
          <w:sz w:val="20"/>
          <w:szCs w:val="20"/>
          <w:lang w:val="en-US"/>
        </w:rPr>
        <w:t xml:space="preserve"> </w:t>
      </w:r>
      <w:r w:rsidR="00D41D93">
        <w:rPr>
          <w:color w:val="000000" w:themeColor="text1"/>
          <w:sz w:val="20"/>
          <w:szCs w:val="20"/>
          <w:lang w:val="en-US"/>
        </w:rPr>
        <w:t>The channel model</w:t>
      </w:r>
      <w:r w:rsidR="00CB5C84">
        <w:rPr>
          <w:color w:val="000000" w:themeColor="text1"/>
          <w:sz w:val="20"/>
          <w:szCs w:val="20"/>
          <w:lang w:val="en-US"/>
        </w:rPr>
        <w:t xml:space="preserve"> for this simulation</w:t>
      </w:r>
      <w:r w:rsidR="00E3089A">
        <w:rPr>
          <w:color w:val="000000" w:themeColor="text1"/>
          <w:sz w:val="20"/>
          <w:szCs w:val="20"/>
          <w:lang w:val="en-US"/>
        </w:rPr>
        <w:t xml:space="preserve"> is static </w:t>
      </w:r>
      <w:r w:rsidR="00D41D93">
        <w:rPr>
          <w:color w:val="000000" w:themeColor="text1"/>
          <w:sz w:val="20"/>
          <w:szCs w:val="20"/>
          <w:lang w:val="en-US"/>
        </w:rPr>
        <w:t xml:space="preserve">with </w:t>
      </w:r>
      <w:r w:rsidR="00E3089A">
        <w:rPr>
          <w:color w:val="000000" w:themeColor="text1"/>
          <w:sz w:val="20"/>
          <w:szCs w:val="20"/>
          <w:lang w:val="en-US"/>
        </w:rPr>
        <w:t xml:space="preserve">LOS between UE and </w:t>
      </w:r>
      <w:proofErr w:type="spellStart"/>
      <w:r w:rsidR="00E3089A">
        <w:rPr>
          <w:color w:val="000000" w:themeColor="text1"/>
          <w:sz w:val="20"/>
          <w:szCs w:val="20"/>
          <w:lang w:val="en-US"/>
        </w:rPr>
        <w:t>gNB</w:t>
      </w:r>
      <w:proofErr w:type="spellEnd"/>
      <w:r w:rsidR="00497EDD">
        <w:rPr>
          <w:color w:val="000000" w:themeColor="text1"/>
          <w:sz w:val="20"/>
          <w:szCs w:val="20"/>
          <w:lang w:val="en-US"/>
        </w:rPr>
        <w:t>,</w:t>
      </w:r>
      <w:r w:rsidR="00E3089A">
        <w:rPr>
          <w:color w:val="000000" w:themeColor="text1"/>
          <w:sz w:val="20"/>
          <w:szCs w:val="20"/>
          <w:lang w:val="en-US"/>
        </w:rPr>
        <w:t xml:space="preserve"> </w:t>
      </w:r>
      <w:r w:rsidR="00497EDD">
        <w:rPr>
          <w:color w:val="000000" w:themeColor="text1"/>
          <w:sz w:val="20"/>
          <w:szCs w:val="20"/>
          <w:lang w:val="en-US"/>
        </w:rPr>
        <w:t>i</w:t>
      </w:r>
      <w:r w:rsidR="00EF386F">
        <w:rPr>
          <w:color w:val="000000" w:themeColor="text1"/>
          <w:sz w:val="20"/>
          <w:szCs w:val="20"/>
          <w:lang w:val="en-US"/>
        </w:rPr>
        <w:t xml:space="preserve">n case </w:t>
      </w:r>
      <w:r w:rsidR="00497EDD">
        <w:rPr>
          <w:color w:val="000000" w:themeColor="text1"/>
          <w:sz w:val="20"/>
          <w:szCs w:val="20"/>
          <w:lang w:val="en-US"/>
        </w:rPr>
        <w:t xml:space="preserve">of </w:t>
      </w:r>
      <w:r w:rsidR="00CB5C84">
        <w:rPr>
          <w:color w:val="000000" w:themeColor="text1"/>
          <w:sz w:val="20"/>
          <w:szCs w:val="20"/>
          <w:lang w:val="en-US"/>
        </w:rPr>
        <w:t xml:space="preserve">a scenario with </w:t>
      </w:r>
      <w:r w:rsidR="00EF386F">
        <w:rPr>
          <w:color w:val="000000" w:themeColor="text1"/>
          <w:sz w:val="20"/>
          <w:szCs w:val="20"/>
          <w:lang w:val="en-US"/>
        </w:rPr>
        <w:t>additional rotation, it would make the correct beam selection</w:t>
      </w:r>
      <w:r w:rsidR="006D0BA7">
        <w:rPr>
          <w:color w:val="000000" w:themeColor="text1"/>
          <w:sz w:val="20"/>
          <w:szCs w:val="20"/>
          <w:lang w:val="en-US"/>
        </w:rPr>
        <w:t xml:space="preserve"> more difficult</w:t>
      </w:r>
      <w:r w:rsidR="00EF386F">
        <w:rPr>
          <w:color w:val="000000" w:themeColor="text1"/>
          <w:sz w:val="20"/>
          <w:szCs w:val="20"/>
          <w:lang w:val="en-US"/>
        </w:rPr>
        <w:t xml:space="preserve"> and </w:t>
      </w:r>
      <w:r w:rsidR="00AA31AC">
        <w:rPr>
          <w:color w:val="000000" w:themeColor="text1"/>
          <w:sz w:val="20"/>
          <w:szCs w:val="20"/>
          <w:lang w:val="en-US"/>
        </w:rPr>
        <w:t xml:space="preserve">consequently, </w:t>
      </w:r>
      <w:r w:rsidR="00EF386F">
        <w:rPr>
          <w:color w:val="000000" w:themeColor="text1"/>
          <w:sz w:val="20"/>
          <w:szCs w:val="20"/>
          <w:lang w:val="en-US"/>
        </w:rPr>
        <w:t xml:space="preserve">the </w:t>
      </w:r>
      <w:r w:rsidR="000972FB">
        <w:rPr>
          <w:color w:val="000000" w:themeColor="text1"/>
          <w:sz w:val="20"/>
          <w:szCs w:val="20"/>
          <w:lang w:val="en-US"/>
        </w:rPr>
        <w:t xml:space="preserve">SNR </w:t>
      </w:r>
      <w:r w:rsidR="00EF386F">
        <w:rPr>
          <w:color w:val="000000" w:themeColor="text1"/>
          <w:sz w:val="20"/>
          <w:szCs w:val="20"/>
          <w:lang w:val="en-US"/>
        </w:rPr>
        <w:t>delta between IBM and CBM curve</w:t>
      </w:r>
      <w:r w:rsidR="00CB5C84">
        <w:rPr>
          <w:color w:val="000000" w:themeColor="text1"/>
          <w:sz w:val="20"/>
          <w:szCs w:val="20"/>
          <w:lang w:val="en-US"/>
        </w:rPr>
        <w:t xml:space="preserve">s </w:t>
      </w:r>
      <w:r w:rsidR="00EF386F">
        <w:rPr>
          <w:color w:val="000000" w:themeColor="text1"/>
          <w:sz w:val="20"/>
          <w:szCs w:val="20"/>
          <w:lang w:val="en-US"/>
        </w:rPr>
        <w:t>would be</w:t>
      </w:r>
      <w:r w:rsidR="006D0BA7">
        <w:rPr>
          <w:color w:val="000000" w:themeColor="text1"/>
          <w:sz w:val="20"/>
          <w:szCs w:val="20"/>
          <w:lang w:val="en-US"/>
        </w:rPr>
        <w:t xml:space="preserve"> even</w:t>
      </w:r>
      <w:r w:rsidR="00EF386F">
        <w:rPr>
          <w:color w:val="000000" w:themeColor="text1"/>
          <w:sz w:val="20"/>
          <w:szCs w:val="20"/>
          <w:lang w:val="en-US"/>
        </w:rPr>
        <w:t xml:space="preserve"> large</w:t>
      </w:r>
      <w:r w:rsidR="00497EDD">
        <w:rPr>
          <w:color w:val="000000" w:themeColor="text1"/>
          <w:sz w:val="20"/>
          <w:szCs w:val="20"/>
          <w:lang w:val="en-US"/>
        </w:rPr>
        <w:t>r</w:t>
      </w:r>
      <w:r w:rsidR="00EF386F">
        <w:rPr>
          <w:color w:val="000000" w:themeColor="text1"/>
          <w:sz w:val="20"/>
          <w:szCs w:val="20"/>
          <w:lang w:val="en-US"/>
        </w:rPr>
        <w:t xml:space="preserve">. </w:t>
      </w:r>
    </w:p>
    <w:p w14:paraId="7F96E91A" w14:textId="2E25194B" w:rsidR="00CB5C84" w:rsidRDefault="00046A6B" w:rsidP="00CB5C84">
      <w:pPr>
        <w:pStyle w:val="NormalWeb"/>
        <w:keepNext/>
        <w:jc w:val="center"/>
      </w:pPr>
      <w:r>
        <w:rPr>
          <w:noProof/>
        </w:rPr>
        <w:drawing>
          <wp:inline distT="0" distB="0" distL="0" distR="0" wp14:anchorId="604817A1" wp14:editId="73C7C0AC">
            <wp:extent cx="6122035" cy="3073400"/>
            <wp:effectExtent l="0" t="0" r="0" b="0"/>
            <wp:docPr id="3" name="Picture 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line chart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07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9CA54" w14:textId="7CAC26EE" w:rsidR="00C55CA3" w:rsidRPr="00546C35" w:rsidRDefault="00CB5C84" w:rsidP="00CB5C84">
      <w:pPr>
        <w:pStyle w:val="Caption"/>
        <w:jc w:val="center"/>
        <w:rPr>
          <w:b/>
          <w:bCs/>
          <w:color w:val="000000" w:themeColor="text1"/>
          <w:sz w:val="20"/>
          <w:szCs w:val="20"/>
          <w:lang w:val="en-US"/>
        </w:rPr>
      </w:pPr>
      <w:r w:rsidRPr="00546C35">
        <w:rPr>
          <w:b/>
          <w:bCs/>
          <w:color w:val="000000" w:themeColor="text1"/>
        </w:rPr>
        <w:t xml:space="preserve">Figure </w:t>
      </w:r>
      <w:r w:rsidRPr="00546C35">
        <w:rPr>
          <w:b/>
          <w:bCs/>
          <w:color w:val="000000" w:themeColor="text1"/>
        </w:rPr>
        <w:fldChar w:fldCharType="begin"/>
      </w:r>
      <w:r w:rsidRPr="00546C35">
        <w:rPr>
          <w:b/>
          <w:bCs/>
          <w:color w:val="000000" w:themeColor="text1"/>
        </w:rPr>
        <w:instrText xml:space="preserve"> SEQ Figure \* ARABIC </w:instrText>
      </w:r>
      <w:r w:rsidRPr="00546C35">
        <w:rPr>
          <w:b/>
          <w:bCs/>
          <w:color w:val="000000" w:themeColor="text1"/>
        </w:rPr>
        <w:fldChar w:fldCharType="separate"/>
      </w:r>
      <w:r w:rsidRPr="00546C35">
        <w:rPr>
          <w:b/>
          <w:bCs/>
          <w:noProof/>
          <w:color w:val="000000" w:themeColor="text1"/>
        </w:rPr>
        <w:t>1</w:t>
      </w:r>
      <w:r w:rsidRPr="00546C35">
        <w:rPr>
          <w:b/>
          <w:bCs/>
          <w:color w:val="000000" w:themeColor="text1"/>
        </w:rPr>
        <w:fldChar w:fldCharType="end"/>
      </w:r>
      <w:r w:rsidRPr="00546C35">
        <w:rPr>
          <w:b/>
          <w:bCs/>
          <w:color w:val="000000" w:themeColor="text1"/>
        </w:rPr>
        <w:t>: Relative Throughput versus SNR</w:t>
      </w:r>
    </w:p>
    <w:p w14:paraId="2674F508" w14:textId="47E4C8E7" w:rsidR="00A77FC1" w:rsidRPr="00546C35" w:rsidRDefault="00EC2917" w:rsidP="00A77FC1">
      <w:pPr>
        <w:pStyle w:val="NormalWeb"/>
        <w:rPr>
          <w:color w:val="000000" w:themeColor="text1"/>
          <w:sz w:val="20"/>
          <w:szCs w:val="20"/>
          <w:lang w:val="en-US"/>
        </w:rPr>
      </w:pPr>
      <w:r w:rsidRPr="00546C35">
        <w:rPr>
          <w:color w:val="000000" w:themeColor="text1"/>
          <w:sz w:val="20"/>
          <w:szCs w:val="20"/>
          <w:lang w:val="en-US"/>
        </w:rPr>
        <w:t>Figure 1</w:t>
      </w:r>
      <w:r w:rsidR="00970512" w:rsidRPr="00546C35">
        <w:rPr>
          <w:color w:val="000000" w:themeColor="text1"/>
          <w:sz w:val="20"/>
          <w:szCs w:val="20"/>
          <w:lang w:val="en-US"/>
        </w:rPr>
        <w:t xml:space="preserve"> provides results for the relative throughput versus SNR </w:t>
      </w:r>
      <w:r w:rsidR="00546C35" w:rsidRPr="00546C35">
        <w:rPr>
          <w:color w:val="000000" w:themeColor="text1"/>
          <w:sz w:val="20"/>
          <w:szCs w:val="20"/>
          <w:lang w:val="en-US"/>
        </w:rPr>
        <w:t xml:space="preserve">considering QPSK modulation scheme </w:t>
      </w:r>
      <w:r w:rsidR="00970512" w:rsidRPr="00546C35">
        <w:rPr>
          <w:color w:val="000000" w:themeColor="text1"/>
          <w:sz w:val="20"/>
          <w:szCs w:val="20"/>
          <w:lang w:val="en-US"/>
        </w:rPr>
        <w:t>and it compares the inter-band CA IBM to inter-band CA CBM case with different band group</w:t>
      </w:r>
      <w:r w:rsidR="00C536B2" w:rsidRPr="00546C35">
        <w:rPr>
          <w:color w:val="000000" w:themeColor="text1"/>
          <w:sz w:val="20"/>
          <w:szCs w:val="20"/>
          <w:lang w:val="en-US"/>
        </w:rPr>
        <w:t xml:space="preserve">s </w:t>
      </w:r>
      <w:r w:rsidR="00970512" w:rsidRPr="00546C35">
        <w:rPr>
          <w:color w:val="000000" w:themeColor="text1"/>
          <w:sz w:val="20"/>
          <w:szCs w:val="20"/>
          <w:lang w:val="en-US"/>
        </w:rPr>
        <w:t>(</w:t>
      </w:r>
      <w:r w:rsidR="00CB5C84" w:rsidRPr="00546C35">
        <w:rPr>
          <w:color w:val="000000" w:themeColor="text1"/>
          <w:sz w:val="20"/>
          <w:szCs w:val="20"/>
          <w:lang w:val="en-US"/>
        </w:rPr>
        <w:t>28 GHz</w:t>
      </w:r>
      <w:r w:rsidR="00970512" w:rsidRPr="00546C35">
        <w:rPr>
          <w:color w:val="000000" w:themeColor="text1"/>
          <w:sz w:val="20"/>
          <w:szCs w:val="20"/>
          <w:lang w:val="en-US"/>
        </w:rPr>
        <w:t xml:space="preserve"> + </w:t>
      </w:r>
      <w:r w:rsidR="00CB5C84" w:rsidRPr="00546C35">
        <w:rPr>
          <w:color w:val="000000" w:themeColor="text1"/>
          <w:sz w:val="20"/>
          <w:szCs w:val="20"/>
          <w:lang w:val="en-US"/>
        </w:rPr>
        <w:t>39 GHz</w:t>
      </w:r>
      <w:r w:rsidR="00970512" w:rsidRPr="00546C35">
        <w:rPr>
          <w:color w:val="000000" w:themeColor="text1"/>
          <w:sz w:val="20"/>
          <w:szCs w:val="20"/>
          <w:lang w:val="en-US"/>
        </w:rPr>
        <w:t xml:space="preserve">). </w:t>
      </w:r>
      <w:r w:rsidR="00546C35" w:rsidRPr="00546C35">
        <w:rPr>
          <w:color w:val="000000" w:themeColor="text1"/>
          <w:sz w:val="20"/>
          <w:szCs w:val="20"/>
          <w:lang w:val="en-US"/>
        </w:rPr>
        <w:t>The simulation shows that</w:t>
      </w:r>
      <w:r w:rsidR="006D0BA7" w:rsidRPr="00546C35">
        <w:rPr>
          <w:color w:val="000000" w:themeColor="text1"/>
          <w:sz w:val="20"/>
          <w:szCs w:val="20"/>
          <w:lang w:val="en-US"/>
        </w:rPr>
        <w:t xml:space="preserve"> t</w:t>
      </w:r>
      <w:r w:rsidR="00A77FC1" w:rsidRPr="00546C35">
        <w:rPr>
          <w:color w:val="000000" w:themeColor="text1"/>
          <w:sz w:val="20"/>
          <w:szCs w:val="20"/>
          <w:lang w:val="en-US"/>
        </w:rPr>
        <w:t xml:space="preserve">he </w:t>
      </w:r>
      <w:r w:rsidR="00970512" w:rsidRPr="00546C35">
        <w:rPr>
          <w:color w:val="000000" w:themeColor="text1"/>
          <w:sz w:val="20"/>
          <w:szCs w:val="20"/>
          <w:lang w:val="en-US"/>
        </w:rPr>
        <w:t xml:space="preserve">SNR </w:t>
      </w:r>
      <w:r w:rsidR="00A77FC1" w:rsidRPr="00546C35">
        <w:rPr>
          <w:color w:val="000000" w:themeColor="text1"/>
          <w:sz w:val="20"/>
          <w:szCs w:val="20"/>
          <w:lang w:val="en-US"/>
        </w:rPr>
        <w:t>delta between</w:t>
      </w:r>
      <w:r w:rsidR="00970512" w:rsidRPr="00546C35">
        <w:rPr>
          <w:color w:val="000000" w:themeColor="text1"/>
          <w:sz w:val="20"/>
          <w:szCs w:val="20"/>
          <w:lang w:val="en-US"/>
        </w:rPr>
        <w:t xml:space="preserve"> IBM and CBM for</w:t>
      </w:r>
      <w:r w:rsidR="00A77FC1" w:rsidRPr="00546C35">
        <w:rPr>
          <w:color w:val="000000" w:themeColor="text1"/>
          <w:sz w:val="20"/>
          <w:szCs w:val="20"/>
          <w:lang w:val="en-US"/>
        </w:rPr>
        <w:t xml:space="preserve"> the relative throughput</w:t>
      </w:r>
      <w:r w:rsidR="00CB5C84" w:rsidRPr="00546C35">
        <w:rPr>
          <w:color w:val="000000" w:themeColor="text1"/>
          <w:sz w:val="20"/>
          <w:szCs w:val="20"/>
          <w:lang w:val="en-US"/>
        </w:rPr>
        <w:t xml:space="preserve"> </w:t>
      </w:r>
      <w:r w:rsidR="00A77FC1" w:rsidRPr="00546C35">
        <w:rPr>
          <w:color w:val="000000" w:themeColor="text1"/>
          <w:sz w:val="20"/>
          <w:szCs w:val="20"/>
          <w:lang w:val="en-US"/>
        </w:rPr>
        <w:t xml:space="preserve">at 95% is around 5 </w:t>
      </w:r>
      <w:proofErr w:type="spellStart"/>
      <w:r w:rsidR="00A77FC1" w:rsidRPr="00546C35">
        <w:rPr>
          <w:color w:val="000000" w:themeColor="text1"/>
          <w:sz w:val="20"/>
          <w:szCs w:val="20"/>
          <w:lang w:val="en-US"/>
        </w:rPr>
        <w:t>dB.</w:t>
      </w:r>
      <w:proofErr w:type="spellEnd"/>
      <w:r w:rsidR="00A77FC1">
        <w:rPr>
          <w:color w:val="000000" w:themeColor="text1"/>
          <w:sz w:val="20"/>
          <w:szCs w:val="20"/>
          <w:lang w:val="en-US"/>
        </w:rPr>
        <w:t xml:space="preserve"> </w:t>
      </w:r>
    </w:p>
    <w:p w14:paraId="6378032C" w14:textId="603235CC" w:rsidR="00497EDD" w:rsidRDefault="00B44FA5" w:rsidP="00A77FC1">
      <w:pPr>
        <w:pStyle w:val="NormalWeb"/>
        <w:rPr>
          <w:sz w:val="20"/>
          <w:szCs w:val="20"/>
        </w:rPr>
      </w:pPr>
      <w:r>
        <w:rPr>
          <w:color w:val="000000" w:themeColor="text1"/>
          <w:sz w:val="20"/>
          <w:szCs w:val="20"/>
          <w:lang w:val="en-US"/>
        </w:rPr>
        <w:t xml:space="preserve">Furthermore, the simulation results show the impact </w:t>
      </w:r>
      <w:r w:rsidR="00C536B2">
        <w:rPr>
          <w:color w:val="000000" w:themeColor="text1"/>
          <w:sz w:val="20"/>
          <w:szCs w:val="20"/>
          <w:lang w:val="en-US"/>
        </w:rPr>
        <w:t xml:space="preserve">of </w:t>
      </w:r>
      <w:r w:rsidR="00497EDD" w:rsidRPr="002A3154">
        <w:rPr>
          <w:color w:val="000000" w:themeColor="text1"/>
          <w:sz w:val="20"/>
          <w:szCs w:val="20"/>
          <w:lang w:val="en-US"/>
        </w:rPr>
        <w:t>the cross-array calibration of the beam for different band groups with only BMRS in one of the band</w:t>
      </w:r>
      <w:r w:rsidR="00B21E85">
        <w:rPr>
          <w:color w:val="000000" w:themeColor="text1"/>
          <w:sz w:val="20"/>
          <w:szCs w:val="20"/>
          <w:lang w:val="en-US"/>
        </w:rPr>
        <w:t>s</w:t>
      </w:r>
      <w:r w:rsidR="00497EDD" w:rsidRPr="002A3154">
        <w:rPr>
          <w:color w:val="000000" w:themeColor="text1"/>
          <w:sz w:val="20"/>
          <w:szCs w:val="20"/>
          <w:lang w:val="en-US"/>
        </w:rPr>
        <w:t xml:space="preserve"> compared to cross-array calibration with BMRS in both bands. </w:t>
      </w:r>
      <w:r w:rsidR="00497EDD">
        <w:rPr>
          <w:color w:val="000000" w:themeColor="text1"/>
          <w:sz w:val="20"/>
          <w:szCs w:val="20"/>
          <w:lang w:val="en-US"/>
        </w:rPr>
        <w:t xml:space="preserve">It </w:t>
      </w:r>
      <w:r w:rsidR="00546C35">
        <w:rPr>
          <w:color w:val="000000" w:themeColor="text1"/>
          <w:sz w:val="20"/>
          <w:szCs w:val="20"/>
          <w:lang w:val="en-US"/>
        </w:rPr>
        <w:t>can be seen</w:t>
      </w:r>
      <w:r w:rsidR="00497EDD">
        <w:rPr>
          <w:color w:val="000000" w:themeColor="text1"/>
          <w:sz w:val="20"/>
          <w:szCs w:val="20"/>
          <w:lang w:val="en-US"/>
        </w:rPr>
        <w:t xml:space="preserve"> that the misalignment between beam results in a performance degradation, which needs</w:t>
      </w:r>
      <w:r w:rsidR="00497EDD" w:rsidRPr="002A3154">
        <w:rPr>
          <w:color w:val="000000" w:themeColor="text1"/>
          <w:sz w:val="20"/>
          <w:szCs w:val="20"/>
          <w:lang w:val="en-US"/>
        </w:rPr>
        <w:t xml:space="preserve"> to be considered for the derivation of </w:t>
      </w:r>
      <w:proofErr w:type="spellStart"/>
      <w:r w:rsidRPr="00A712CB">
        <w:rPr>
          <w:rFonts w:ascii="Arial" w:hAnsi="Arial" w:cs="Arial"/>
          <w:sz w:val="18"/>
          <w:szCs w:val="18"/>
        </w:rPr>
        <w:t>Δ</w:t>
      </w:r>
      <w:proofErr w:type="gramStart"/>
      <w:r w:rsidRPr="00A712CB">
        <w:rPr>
          <w:rFonts w:ascii="Arial" w:hAnsi="Arial" w:cs="Arial"/>
          <w:sz w:val="18"/>
          <w:szCs w:val="18"/>
        </w:rPr>
        <w:t>R</w:t>
      </w:r>
      <w:r w:rsidRPr="00A712CB">
        <w:rPr>
          <w:rFonts w:ascii="Arial" w:hAnsi="Arial" w:cs="Arial"/>
          <w:sz w:val="12"/>
          <w:szCs w:val="12"/>
        </w:rPr>
        <w:t>IB,P</w:t>
      </w:r>
      <w:proofErr w:type="gramEnd"/>
      <w:r w:rsidRPr="00A712CB">
        <w:rPr>
          <w:rFonts w:ascii="Arial" w:hAnsi="Arial" w:cs="Arial"/>
          <w:sz w:val="12"/>
          <w:szCs w:val="12"/>
        </w:rPr>
        <w:t>,n</w:t>
      </w:r>
      <w:proofErr w:type="spellEnd"/>
      <w:r>
        <w:rPr>
          <w:rFonts w:ascii="Arial" w:hAnsi="Arial" w:cs="Arial"/>
          <w:b/>
          <w:bCs/>
          <w:sz w:val="12"/>
          <w:szCs w:val="12"/>
        </w:rPr>
        <w:t xml:space="preserve"> </w:t>
      </w:r>
      <w:r w:rsidRPr="007A1A00">
        <w:rPr>
          <w:sz w:val="20"/>
          <w:szCs w:val="20"/>
        </w:rPr>
        <w:t>(dB)</w:t>
      </w:r>
      <w:r>
        <w:rPr>
          <w:rFonts w:ascii="Arial" w:hAnsi="Arial" w:cs="Arial"/>
          <w:sz w:val="18"/>
          <w:szCs w:val="18"/>
        </w:rPr>
        <w:t xml:space="preserve"> and </w:t>
      </w:r>
      <w:proofErr w:type="spellStart"/>
      <w:r w:rsidRPr="00A712CB">
        <w:rPr>
          <w:rFonts w:ascii="Arial" w:hAnsi="Arial" w:cs="Arial"/>
          <w:sz w:val="18"/>
          <w:szCs w:val="18"/>
        </w:rPr>
        <w:t>ΔR</w:t>
      </w:r>
      <w:r w:rsidRPr="00A712CB">
        <w:rPr>
          <w:rFonts w:ascii="Arial" w:hAnsi="Arial" w:cs="Arial"/>
          <w:sz w:val="12"/>
          <w:szCs w:val="12"/>
        </w:rPr>
        <w:t>IB,S,n</w:t>
      </w:r>
      <w:proofErr w:type="spellEnd"/>
      <w:r w:rsidRPr="00A712CB">
        <w:rPr>
          <w:rFonts w:ascii="Arial" w:hAnsi="Arial" w:cs="Arial"/>
          <w:sz w:val="12"/>
          <w:szCs w:val="12"/>
        </w:rPr>
        <w:t xml:space="preserve"> </w:t>
      </w:r>
      <w:r w:rsidRPr="007A1A00">
        <w:rPr>
          <w:sz w:val="20"/>
          <w:szCs w:val="20"/>
        </w:rPr>
        <w:t>(dB).</w:t>
      </w:r>
    </w:p>
    <w:p w14:paraId="587673DC" w14:textId="77777777" w:rsidR="00046A6B" w:rsidRDefault="00046A6B" w:rsidP="00A77FC1">
      <w:pPr>
        <w:pStyle w:val="NormalWeb"/>
        <w:rPr>
          <w:rFonts w:ascii="Arial" w:hAnsi="Arial" w:cs="Arial"/>
          <w:sz w:val="18"/>
          <w:szCs w:val="18"/>
        </w:rPr>
      </w:pPr>
    </w:p>
    <w:p w14:paraId="26538502" w14:textId="451E8E76" w:rsidR="00B44FA5" w:rsidRPr="00222762" w:rsidRDefault="00B44FA5" w:rsidP="00B44FA5">
      <w:pPr>
        <w:pStyle w:val="Proposal"/>
        <w:rPr>
          <w:color w:val="000000" w:themeColor="text1"/>
          <w:lang w:val="en-US"/>
        </w:rPr>
      </w:pPr>
      <w:r w:rsidRPr="00222762">
        <w:t>Observation 1:</w:t>
      </w:r>
      <w:r w:rsidRPr="00222762">
        <w:tab/>
      </w:r>
      <w:r w:rsidRPr="00222762">
        <w:rPr>
          <w:color w:val="000000" w:themeColor="text1"/>
        </w:rPr>
        <w:t>T</w:t>
      </w:r>
      <w:r w:rsidRPr="00222762">
        <w:rPr>
          <w:color w:val="000000" w:themeColor="text1"/>
          <w:lang w:val="en-US"/>
        </w:rPr>
        <w:t xml:space="preserve">he simulation results show the impact </w:t>
      </w:r>
      <w:r w:rsidR="00C536B2">
        <w:rPr>
          <w:color w:val="000000" w:themeColor="text1"/>
          <w:lang w:val="en-US"/>
        </w:rPr>
        <w:t xml:space="preserve">of </w:t>
      </w:r>
      <w:r w:rsidRPr="00222762">
        <w:rPr>
          <w:color w:val="000000" w:themeColor="text1"/>
          <w:lang w:val="en-US"/>
        </w:rPr>
        <w:t>the cross-array calibration of the beam for different band groups with only BMRS in one of the band</w:t>
      </w:r>
      <w:r w:rsidR="00B21E85" w:rsidRPr="00222762">
        <w:rPr>
          <w:color w:val="000000" w:themeColor="text1"/>
          <w:lang w:val="en-US"/>
        </w:rPr>
        <w:t>s</w:t>
      </w:r>
      <w:r w:rsidRPr="00222762">
        <w:rPr>
          <w:color w:val="000000" w:themeColor="text1"/>
          <w:lang w:val="en-US"/>
        </w:rPr>
        <w:t xml:space="preserve"> compared to cross-array calibration with BMRS in both bands.</w:t>
      </w:r>
    </w:p>
    <w:p w14:paraId="02AB676C" w14:textId="0220A18E" w:rsidR="00B44FA5" w:rsidRPr="00222762" w:rsidRDefault="00B44FA5" w:rsidP="00B44FA5">
      <w:pPr>
        <w:pStyle w:val="Proposal"/>
      </w:pPr>
      <w:r w:rsidRPr="00222762">
        <w:lastRenderedPageBreak/>
        <w:t>Observation 2:</w:t>
      </w:r>
      <w:r w:rsidRPr="00222762">
        <w:tab/>
      </w:r>
      <w:r w:rsidR="007A1A00">
        <w:t>Simulation</w:t>
      </w:r>
      <w:r w:rsidRPr="00222762">
        <w:t xml:space="preserve"> results show that the delta between inter-band DL CA CBM and inter-band DL IBM is 5 </w:t>
      </w:r>
      <w:proofErr w:type="spellStart"/>
      <w:r w:rsidRPr="00222762">
        <w:t>dB.</w:t>
      </w:r>
      <w:proofErr w:type="spellEnd"/>
      <w:r w:rsidRPr="00222762">
        <w:t xml:space="preserve"> </w:t>
      </w:r>
    </w:p>
    <w:p w14:paraId="75291600" w14:textId="77777777" w:rsidR="002A3154" w:rsidRPr="00222762" w:rsidRDefault="002A3154" w:rsidP="00E23AD9">
      <w:pPr>
        <w:rPr>
          <w:b/>
          <w:bCs/>
          <w:color w:val="000000" w:themeColor="text1"/>
          <w:sz w:val="20"/>
          <w:szCs w:val="20"/>
          <w:lang w:val="en-US"/>
        </w:rPr>
      </w:pPr>
    </w:p>
    <w:p w14:paraId="0B09087D" w14:textId="70DCD06D" w:rsidR="0066656D" w:rsidRPr="00222762" w:rsidRDefault="005C39B3" w:rsidP="0066656D">
      <w:pPr>
        <w:pStyle w:val="Proposal"/>
      </w:pPr>
      <w:r w:rsidRPr="00222762">
        <w:t xml:space="preserve">Proposal </w:t>
      </w:r>
      <w:r w:rsidR="00AB579D" w:rsidRPr="00222762">
        <w:t>2</w:t>
      </w:r>
      <w:r w:rsidRPr="00222762">
        <w:t>:</w:t>
      </w:r>
      <w:r w:rsidRPr="00222762">
        <w:tab/>
      </w:r>
      <w:r w:rsidR="004D60A7" w:rsidRPr="00222762">
        <w:t xml:space="preserve">Additional relaxation </w:t>
      </w:r>
      <w:proofErr w:type="spellStart"/>
      <w:r w:rsidR="004D60A7" w:rsidRPr="00222762">
        <w:t>Δ</w:t>
      </w:r>
      <w:proofErr w:type="gramStart"/>
      <w:r w:rsidR="004D60A7" w:rsidRPr="00222762">
        <w:t>RIB,P</w:t>
      </w:r>
      <w:proofErr w:type="gramEnd"/>
      <w:r w:rsidR="004D60A7" w:rsidRPr="00222762">
        <w:t>,n</w:t>
      </w:r>
      <w:proofErr w:type="spellEnd"/>
      <w:r w:rsidR="004D60A7" w:rsidRPr="00222762">
        <w:rPr>
          <w:b w:val="0"/>
          <w:bCs/>
        </w:rPr>
        <w:t xml:space="preserve"> </w:t>
      </w:r>
      <w:r w:rsidR="004D60A7" w:rsidRPr="00222762">
        <w:t xml:space="preserve">(dB) and </w:t>
      </w:r>
      <w:proofErr w:type="spellStart"/>
      <w:r w:rsidR="004D60A7" w:rsidRPr="00222762">
        <w:t>ΔRIB,S,n</w:t>
      </w:r>
      <w:proofErr w:type="spellEnd"/>
      <w:r w:rsidR="004D60A7" w:rsidRPr="00222762">
        <w:t xml:space="preserve"> (dB) for inter-band DL CA CBM is required compared to inter-band DL CA IBM:</w:t>
      </w:r>
    </w:p>
    <w:p w14:paraId="72091395" w14:textId="68354236" w:rsidR="004D60A7" w:rsidRDefault="004D60A7" w:rsidP="003427BA">
      <w:pPr>
        <w:pStyle w:val="Proposal"/>
        <w:numPr>
          <w:ilvl w:val="0"/>
          <w:numId w:val="13"/>
        </w:numPr>
        <w:spacing w:after="60"/>
        <w:ind w:left="2058" w:hanging="357"/>
        <w:rPr>
          <w:sz w:val="16"/>
          <w:szCs w:val="16"/>
        </w:rPr>
      </w:pPr>
      <w:proofErr w:type="spellStart"/>
      <w:r w:rsidRPr="004D60A7">
        <w:rPr>
          <w:sz w:val="16"/>
          <w:szCs w:val="16"/>
        </w:rPr>
        <w:t>Δ</w:t>
      </w:r>
      <w:proofErr w:type="gramStart"/>
      <w:r w:rsidRPr="004D60A7">
        <w:rPr>
          <w:sz w:val="16"/>
          <w:szCs w:val="16"/>
        </w:rPr>
        <w:t>RIB,P</w:t>
      </w:r>
      <w:proofErr w:type="gramEnd"/>
      <w:r w:rsidRPr="004D60A7">
        <w:rPr>
          <w:sz w:val="16"/>
          <w:szCs w:val="16"/>
        </w:rPr>
        <w:t>,n</w:t>
      </w:r>
      <w:proofErr w:type="spellEnd"/>
      <w:r w:rsidRPr="004D60A7">
        <w:rPr>
          <w:sz w:val="16"/>
          <w:szCs w:val="16"/>
        </w:rPr>
        <w:t xml:space="preserve"> (dB) for multi-chain CBM with different band groups</w:t>
      </w:r>
      <w:r>
        <w:rPr>
          <w:sz w:val="16"/>
          <w:szCs w:val="16"/>
        </w:rPr>
        <w:t xml:space="preserve"> = </w:t>
      </w:r>
      <w:r w:rsidRPr="004D60A7">
        <w:rPr>
          <w:sz w:val="16"/>
          <w:szCs w:val="16"/>
        </w:rPr>
        <w:t xml:space="preserve"> </w:t>
      </w:r>
      <w:proofErr w:type="spellStart"/>
      <w:r w:rsidRPr="004D60A7">
        <w:rPr>
          <w:sz w:val="16"/>
          <w:szCs w:val="16"/>
        </w:rPr>
        <w:t>ΔRIB,P,n_IBM</w:t>
      </w:r>
      <w:proofErr w:type="spellEnd"/>
      <w:r w:rsidRPr="004D60A7">
        <w:rPr>
          <w:sz w:val="16"/>
          <w:szCs w:val="16"/>
        </w:rPr>
        <w:t xml:space="preserve"> (dB)</w:t>
      </w:r>
      <w:r>
        <w:rPr>
          <w:sz w:val="16"/>
          <w:szCs w:val="16"/>
        </w:rPr>
        <w:t xml:space="preserve"> + </w:t>
      </w:r>
      <w:r w:rsidR="007A1A00">
        <w:rPr>
          <w:sz w:val="16"/>
          <w:szCs w:val="16"/>
        </w:rPr>
        <w:t>5 dB</w:t>
      </w:r>
    </w:p>
    <w:p w14:paraId="6800A173" w14:textId="19086151" w:rsidR="004D60A7" w:rsidRPr="004D60A7" w:rsidRDefault="004D60A7" w:rsidP="003427BA">
      <w:pPr>
        <w:pStyle w:val="Proposal"/>
        <w:numPr>
          <w:ilvl w:val="0"/>
          <w:numId w:val="13"/>
        </w:numPr>
        <w:spacing w:after="60"/>
        <w:ind w:left="2058" w:hanging="357"/>
        <w:rPr>
          <w:sz w:val="16"/>
          <w:szCs w:val="16"/>
        </w:rPr>
      </w:pPr>
      <w:proofErr w:type="spellStart"/>
      <w:r w:rsidRPr="004D60A7">
        <w:rPr>
          <w:sz w:val="16"/>
          <w:szCs w:val="16"/>
        </w:rPr>
        <w:t>Δ</w:t>
      </w:r>
      <w:proofErr w:type="gramStart"/>
      <w:r w:rsidRPr="004D60A7">
        <w:rPr>
          <w:sz w:val="16"/>
          <w:szCs w:val="16"/>
        </w:rPr>
        <w:t>RIB,S</w:t>
      </w:r>
      <w:proofErr w:type="gramEnd"/>
      <w:r w:rsidRPr="004D60A7">
        <w:rPr>
          <w:sz w:val="16"/>
          <w:szCs w:val="16"/>
        </w:rPr>
        <w:t>,n</w:t>
      </w:r>
      <w:proofErr w:type="spellEnd"/>
      <w:r w:rsidRPr="004D60A7">
        <w:rPr>
          <w:sz w:val="16"/>
          <w:szCs w:val="16"/>
        </w:rPr>
        <w:t xml:space="preserve"> (dB) for multi-chain CBM with different band groups</w:t>
      </w:r>
      <w:r>
        <w:rPr>
          <w:sz w:val="16"/>
          <w:szCs w:val="16"/>
        </w:rPr>
        <w:t xml:space="preserve"> = </w:t>
      </w:r>
      <w:r w:rsidRPr="004D60A7">
        <w:rPr>
          <w:sz w:val="16"/>
          <w:szCs w:val="16"/>
        </w:rPr>
        <w:t xml:space="preserve"> </w:t>
      </w:r>
      <w:proofErr w:type="spellStart"/>
      <w:r w:rsidRPr="004D60A7">
        <w:rPr>
          <w:sz w:val="16"/>
          <w:szCs w:val="16"/>
        </w:rPr>
        <w:t>ΔRIB,</w:t>
      </w:r>
      <w:r w:rsidR="00222762">
        <w:rPr>
          <w:sz w:val="16"/>
          <w:szCs w:val="16"/>
        </w:rPr>
        <w:t>S</w:t>
      </w:r>
      <w:r w:rsidRPr="004D60A7">
        <w:rPr>
          <w:sz w:val="16"/>
          <w:szCs w:val="16"/>
        </w:rPr>
        <w:t>,</w:t>
      </w:r>
      <w:r w:rsidR="00222762">
        <w:rPr>
          <w:sz w:val="16"/>
          <w:szCs w:val="16"/>
        </w:rPr>
        <w:t>n</w:t>
      </w:r>
      <w:r w:rsidRPr="004D60A7">
        <w:rPr>
          <w:sz w:val="16"/>
          <w:szCs w:val="16"/>
        </w:rPr>
        <w:t>_IBM</w:t>
      </w:r>
      <w:proofErr w:type="spellEnd"/>
      <w:r w:rsidRPr="004D60A7">
        <w:rPr>
          <w:sz w:val="16"/>
          <w:szCs w:val="16"/>
        </w:rPr>
        <w:t xml:space="preserve"> (dB)</w:t>
      </w:r>
      <w:r>
        <w:rPr>
          <w:sz w:val="16"/>
          <w:szCs w:val="16"/>
        </w:rPr>
        <w:t xml:space="preserve"> +</w:t>
      </w:r>
      <w:r w:rsidR="007A1A00">
        <w:rPr>
          <w:sz w:val="16"/>
          <w:szCs w:val="16"/>
        </w:rPr>
        <w:t xml:space="preserve"> 5 dB</w:t>
      </w:r>
    </w:p>
    <w:p w14:paraId="1DAF1777" w14:textId="77777777" w:rsidR="005A088C" w:rsidRPr="0066656D" w:rsidRDefault="005A088C" w:rsidP="006A0598">
      <w:pPr>
        <w:pStyle w:val="Proposal"/>
        <w:ind w:left="0" w:firstLine="0"/>
      </w:pP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826F93E" w14:textId="3A4EFF1A" w:rsidR="00EF379A" w:rsidRDefault="00FA5857" w:rsidP="00EF379A">
      <w:pPr>
        <w:rPr>
          <w:color w:val="000000" w:themeColor="text1"/>
          <w:sz w:val="20"/>
          <w:szCs w:val="20"/>
          <w:lang w:val="en-US"/>
        </w:rPr>
      </w:pPr>
      <w:r w:rsidRPr="00C879BA">
        <w:rPr>
          <w:sz w:val="20"/>
          <w:szCs w:val="20"/>
          <w:lang w:val="en-US"/>
        </w:rPr>
        <w:t xml:space="preserve">This contribution provides </w:t>
      </w:r>
      <w:r w:rsidR="00546C35">
        <w:rPr>
          <w:color w:val="000000" w:themeColor="text1"/>
          <w:sz w:val="20"/>
          <w:szCs w:val="20"/>
          <w:lang w:val="en-US"/>
        </w:rPr>
        <w:t>the simulation results considering QPSK modulation scheme to estimate the</w:t>
      </w:r>
      <w:r w:rsidR="00D27044">
        <w:rPr>
          <w:color w:val="000000" w:themeColor="text1"/>
          <w:sz w:val="20"/>
          <w:szCs w:val="20"/>
          <w:lang w:val="en-US"/>
        </w:rPr>
        <w:t xml:space="preserve"> delta relaxation required for the inter-band DL CA CBM for different band groups compared to inter-band DL CA IBM</w:t>
      </w:r>
      <w:r w:rsidR="00EF379A">
        <w:rPr>
          <w:color w:val="000000" w:themeColor="text1"/>
          <w:sz w:val="20"/>
          <w:szCs w:val="20"/>
          <w:lang w:val="en-US"/>
        </w:rPr>
        <w:t>.</w:t>
      </w:r>
      <w:r w:rsidR="00C511FD">
        <w:rPr>
          <w:color w:val="000000" w:themeColor="text1"/>
          <w:sz w:val="20"/>
          <w:szCs w:val="20"/>
          <w:lang w:val="en-US"/>
        </w:rPr>
        <w:t xml:space="preserve"> </w:t>
      </w:r>
      <w:r w:rsidR="00546C35">
        <w:rPr>
          <w:color w:val="000000" w:themeColor="text1"/>
          <w:sz w:val="20"/>
          <w:szCs w:val="20"/>
          <w:lang w:val="en-US"/>
        </w:rPr>
        <w:br/>
      </w:r>
      <w:r w:rsidR="00C511FD">
        <w:rPr>
          <w:color w:val="000000" w:themeColor="text1"/>
          <w:sz w:val="20"/>
          <w:szCs w:val="20"/>
          <w:lang w:val="en-US"/>
        </w:rPr>
        <w:t>In summary, we have made the following proposals</w:t>
      </w:r>
      <w:r w:rsidR="006F5B16">
        <w:rPr>
          <w:color w:val="000000" w:themeColor="text1"/>
          <w:sz w:val="20"/>
          <w:szCs w:val="20"/>
          <w:lang w:val="en-US"/>
        </w:rPr>
        <w:t xml:space="preserve"> and observations</w:t>
      </w:r>
      <w:r w:rsidR="00C511FD">
        <w:rPr>
          <w:color w:val="000000" w:themeColor="text1"/>
          <w:sz w:val="20"/>
          <w:szCs w:val="20"/>
          <w:lang w:val="en-US"/>
        </w:rPr>
        <w:t>:</w:t>
      </w:r>
    </w:p>
    <w:p w14:paraId="0CDB6543" w14:textId="519A0511" w:rsidR="007F3BEB" w:rsidRDefault="007F3BEB" w:rsidP="007F3BEB">
      <w:pPr>
        <w:rPr>
          <w:color w:val="000000" w:themeColor="text1"/>
          <w:sz w:val="20"/>
          <w:szCs w:val="20"/>
          <w:lang w:val="en-US"/>
        </w:rPr>
      </w:pPr>
    </w:p>
    <w:p w14:paraId="5E1A497C" w14:textId="42CC4362" w:rsidR="0047407F" w:rsidRPr="00A5346A" w:rsidRDefault="00A5346A" w:rsidP="00A5346A">
      <w:pPr>
        <w:pStyle w:val="Proposal"/>
        <w:rPr>
          <w:rFonts w:eastAsia="Batang"/>
          <w:lang w:eastAsia="ko-KR"/>
        </w:rPr>
      </w:pPr>
      <w:r w:rsidRPr="00EF379A">
        <w:t xml:space="preserve">Proposal </w:t>
      </w:r>
      <w:r>
        <w:t>1</w:t>
      </w:r>
      <w:r w:rsidRPr="00EF379A">
        <w:t>:</w:t>
      </w:r>
      <w:r w:rsidRPr="00EF379A">
        <w:tab/>
      </w:r>
      <w:r w:rsidRPr="00F75419">
        <w:rPr>
          <w:bCs/>
        </w:rPr>
        <w:t xml:space="preserve">For CBM between different </w:t>
      </w:r>
      <w:r>
        <w:rPr>
          <w:bCs/>
        </w:rPr>
        <w:t xml:space="preserve">band </w:t>
      </w:r>
      <w:r w:rsidRPr="00F75419">
        <w:rPr>
          <w:bCs/>
        </w:rPr>
        <w:t>group</w:t>
      </w:r>
      <w:r>
        <w:rPr>
          <w:bCs/>
        </w:rPr>
        <w:t>s</w:t>
      </w:r>
      <w:r w:rsidRPr="00F75419">
        <w:rPr>
          <w:bCs/>
        </w:rPr>
        <w:t xml:space="preserve"> is not feasible</w:t>
      </w:r>
      <w:r>
        <w:rPr>
          <w:bCs/>
        </w:rPr>
        <w:t xml:space="preserve"> with single-chain architecture. The</w:t>
      </w:r>
      <w:r w:rsidRPr="00F75419">
        <w:rPr>
          <w:bCs/>
        </w:rPr>
        <w:t xml:space="preserve"> requirement </w:t>
      </w:r>
      <w:r>
        <w:rPr>
          <w:bCs/>
        </w:rPr>
        <w:t xml:space="preserve">definition for inter-band DL CA between different band groups </w:t>
      </w:r>
      <w:r w:rsidRPr="00F75419">
        <w:rPr>
          <w:bCs/>
        </w:rPr>
        <w:t xml:space="preserve">should only be based on multi-chain architecture. </w:t>
      </w:r>
    </w:p>
    <w:p w14:paraId="325161A9" w14:textId="3336B9AE" w:rsidR="00A5346A" w:rsidRPr="00222762" w:rsidRDefault="00A5346A" w:rsidP="00A5346A">
      <w:pPr>
        <w:pStyle w:val="Proposal"/>
        <w:rPr>
          <w:color w:val="000000" w:themeColor="text1"/>
          <w:lang w:val="en-US"/>
        </w:rPr>
      </w:pPr>
      <w:r w:rsidRPr="00222762">
        <w:t>Observation 1:</w:t>
      </w:r>
      <w:r w:rsidRPr="00222762">
        <w:tab/>
      </w:r>
      <w:r w:rsidRPr="00222762">
        <w:rPr>
          <w:color w:val="000000" w:themeColor="text1"/>
        </w:rPr>
        <w:t>T</w:t>
      </w:r>
      <w:r w:rsidRPr="00222762">
        <w:rPr>
          <w:color w:val="000000" w:themeColor="text1"/>
          <w:lang w:val="en-US"/>
        </w:rPr>
        <w:t xml:space="preserve">he simulation results show the impact </w:t>
      </w:r>
      <w:r w:rsidR="00C536B2">
        <w:rPr>
          <w:color w:val="000000" w:themeColor="text1"/>
          <w:lang w:val="en-US"/>
        </w:rPr>
        <w:t xml:space="preserve">of </w:t>
      </w:r>
      <w:r w:rsidRPr="00222762">
        <w:rPr>
          <w:color w:val="000000" w:themeColor="text1"/>
          <w:lang w:val="en-US"/>
        </w:rPr>
        <w:t>the cross-array calibration of the beam for different band groups with only BMRS in one of the bands compared to cross-array calibration with BMRS in both bands.</w:t>
      </w:r>
    </w:p>
    <w:p w14:paraId="17E51451" w14:textId="39B82D9A" w:rsidR="00A5346A" w:rsidRPr="00A5346A" w:rsidRDefault="00A5346A" w:rsidP="00A5346A">
      <w:pPr>
        <w:pStyle w:val="Proposal"/>
      </w:pPr>
      <w:r w:rsidRPr="00222762">
        <w:t>Observation 2:</w:t>
      </w:r>
      <w:r w:rsidRPr="00222762">
        <w:tab/>
      </w:r>
      <w:r w:rsidR="00104BEA">
        <w:t>Simulation</w:t>
      </w:r>
      <w:r w:rsidRPr="00222762">
        <w:t xml:space="preserve"> results show that the delta between inter-band DL CA CBM and inter-band DL IBM is 5 </w:t>
      </w:r>
      <w:proofErr w:type="spellStart"/>
      <w:r w:rsidRPr="00222762">
        <w:t>dB.</w:t>
      </w:r>
      <w:proofErr w:type="spellEnd"/>
      <w:r w:rsidRPr="00222762">
        <w:t xml:space="preserve"> </w:t>
      </w:r>
    </w:p>
    <w:p w14:paraId="4A492863" w14:textId="77777777" w:rsidR="00A5346A" w:rsidRPr="00222762" w:rsidRDefault="00A5346A" w:rsidP="00A5346A">
      <w:pPr>
        <w:pStyle w:val="Proposal"/>
      </w:pPr>
      <w:r w:rsidRPr="00222762">
        <w:t>Proposal 2:</w:t>
      </w:r>
      <w:r w:rsidRPr="00222762">
        <w:tab/>
        <w:t xml:space="preserve">Additional relaxation </w:t>
      </w:r>
      <w:proofErr w:type="spellStart"/>
      <w:r w:rsidRPr="00222762">
        <w:t>Δ</w:t>
      </w:r>
      <w:proofErr w:type="gramStart"/>
      <w:r w:rsidRPr="00222762">
        <w:t>RIB,P</w:t>
      </w:r>
      <w:proofErr w:type="gramEnd"/>
      <w:r w:rsidRPr="00222762">
        <w:t>,n</w:t>
      </w:r>
      <w:proofErr w:type="spellEnd"/>
      <w:r w:rsidRPr="00222762">
        <w:rPr>
          <w:b w:val="0"/>
          <w:bCs/>
        </w:rPr>
        <w:t xml:space="preserve"> </w:t>
      </w:r>
      <w:r w:rsidRPr="00222762">
        <w:t xml:space="preserve">(dB) and </w:t>
      </w:r>
      <w:proofErr w:type="spellStart"/>
      <w:r w:rsidRPr="00222762">
        <w:t>ΔRIB,S,n</w:t>
      </w:r>
      <w:proofErr w:type="spellEnd"/>
      <w:r w:rsidRPr="00222762">
        <w:t xml:space="preserve"> (dB) for inter-band DL CA CBM is required compared to inter-band DL CA IBM:</w:t>
      </w:r>
    </w:p>
    <w:p w14:paraId="739F4A4F" w14:textId="0EBE1111" w:rsidR="00A5346A" w:rsidRDefault="00A5346A" w:rsidP="00A5346A">
      <w:pPr>
        <w:pStyle w:val="Proposal"/>
        <w:numPr>
          <w:ilvl w:val="0"/>
          <w:numId w:val="13"/>
        </w:numPr>
        <w:spacing w:after="60"/>
        <w:ind w:left="2058" w:hanging="357"/>
        <w:rPr>
          <w:sz w:val="16"/>
          <w:szCs w:val="16"/>
        </w:rPr>
      </w:pPr>
      <w:proofErr w:type="spellStart"/>
      <w:r w:rsidRPr="004D60A7">
        <w:rPr>
          <w:sz w:val="16"/>
          <w:szCs w:val="16"/>
        </w:rPr>
        <w:t>Δ</w:t>
      </w:r>
      <w:proofErr w:type="gramStart"/>
      <w:r w:rsidRPr="004D60A7">
        <w:rPr>
          <w:sz w:val="16"/>
          <w:szCs w:val="16"/>
        </w:rPr>
        <w:t>RIB,P</w:t>
      </w:r>
      <w:proofErr w:type="gramEnd"/>
      <w:r w:rsidRPr="004D60A7">
        <w:rPr>
          <w:sz w:val="16"/>
          <w:szCs w:val="16"/>
        </w:rPr>
        <w:t>,n</w:t>
      </w:r>
      <w:proofErr w:type="spellEnd"/>
      <w:r w:rsidRPr="004D60A7">
        <w:rPr>
          <w:sz w:val="16"/>
          <w:szCs w:val="16"/>
        </w:rPr>
        <w:t xml:space="preserve"> (dB) for multi-chain CBM with different band groups</w:t>
      </w:r>
      <w:r>
        <w:rPr>
          <w:sz w:val="16"/>
          <w:szCs w:val="16"/>
        </w:rPr>
        <w:t xml:space="preserve"> = </w:t>
      </w:r>
      <w:r w:rsidRPr="004D60A7">
        <w:rPr>
          <w:sz w:val="16"/>
          <w:szCs w:val="16"/>
        </w:rPr>
        <w:t xml:space="preserve"> </w:t>
      </w:r>
      <w:proofErr w:type="spellStart"/>
      <w:r w:rsidRPr="004D60A7">
        <w:rPr>
          <w:sz w:val="16"/>
          <w:szCs w:val="16"/>
        </w:rPr>
        <w:t>ΔRIB,P,n_IBM</w:t>
      </w:r>
      <w:proofErr w:type="spellEnd"/>
      <w:r w:rsidRPr="004D60A7">
        <w:rPr>
          <w:sz w:val="16"/>
          <w:szCs w:val="16"/>
        </w:rPr>
        <w:t xml:space="preserve"> (dB)</w:t>
      </w:r>
      <w:r>
        <w:rPr>
          <w:sz w:val="16"/>
          <w:szCs w:val="16"/>
        </w:rPr>
        <w:t xml:space="preserve"> +</w:t>
      </w:r>
      <w:r w:rsidR="007A1A00">
        <w:rPr>
          <w:sz w:val="16"/>
          <w:szCs w:val="16"/>
        </w:rPr>
        <w:t xml:space="preserve"> 5 dB</w:t>
      </w:r>
    </w:p>
    <w:p w14:paraId="40F2AB91" w14:textId="6E51D29A" w:rsidR="00A5346A" w:rsidRPr="004D60A7" w:rsidRDefault="00A5346A" w:rsidP="00A5346A">
      <w:pPr>
        <w:pStyle w:val="Proposal"/>
        <w:numPr>
          <w:ilvl w:val="0"/>
          <w:numId w:val="13"/>
        </w:numPr>
        <w:spacing w:after="60"/>
        <w:ind w:left="2058" w:hanging="357"/>
        <w:rPr>
          <w:sz w:val="16"/>
          <w:szCs w:val="16"/>
        </w:rPr>
      </w:pPr>
      <w:proofErr w:type="spellStart"/>
      <w:r w:rsidRPr="004D60A7">
        <w:rPr>
          <w:sz w:val="16"/>
          <w:szCs w:val="16"/>
        </w:rPr>
        <w:t>Δ</w:t>
      </w:r>
      <w:proofErr w:type="gramStart"/>
      <w:r w:rsidRPr="004D60A7">
        <w:rPr>
          <w:sz w:val="16"/>
          <w:szCs w:val="16"/>
        </w:rPr>
        <w:t>RIB,S</w:t>
      </w:r>
      <w:proofErr w:type="gramEnd"/>
      <w:r w:rsidRPr="004D60A7">
        <w:rPr>
          <w:sz w:val="16"/>
          <w:szCs w:val="16"/>
        </w:rPr>
        <w:t>,n</w:t>
      </w:r>
      <w:proofErr w:type="spellEnd"/>
      <w:r w:rsidRPr="004D60A7">
        <w:rPr>
          <w:sz w:val="16"/>
          <w:szCs w:val="16"/>
        </w:rPr>
        <w:t xml:space="preserve"> (dB) for multi-chain CBM with different band groups</w:t>
      </w:r>
      <w:r>
        <w:rPr>
          <w:sz w:val="16"/>
          <w:szCs w:val="16"/>
        </w:rPr>
        <w:t xml:space="preserve"> = </w:t>
      </w:r>
      <w:r w:rsidRPr="004D60A7">
        <w:rPr>
          <w:sz w:val="16"/>
          <w:szCs w:val="16"/>
        </w:rPr>
        <w:t xml:space="preserve"> </w:t>
      </w:r>
      <w:proofErr w:type="spellStart"/>
      <w:r w:rsidRPr="004D60A7">
        <w:rPr>
          <w:sz w:val="16"/>
          <w:szCs w:val="16"/>
        </w:rPr>
        <w:t>ΔRIB,</w:t>
      </w:r>
      <w:r>
        <w:rPr>
          <w:sz w:val="16"/>
          <w:szCs w:val="16"/>
        </w:rPr>
        <w:t>S</w:t>
      </w:r>
      <w:r w:rsidRPr="004D60A7">
        <w:rPr>
          <w:sz w:val="16"/>
          <w:szCs w:val="16"/>
        </w:rPr>
        <w:t>,</w:t>
      </w:r>
      <w:r>
        <w:rPr>
          <w:sz w:val="16"/>
          <w:szCs w:val="16"/>
        </w:rPr>
        <w:t>n</w:t>
      </w:r>
      <w:r w:rsidRPr="004D60A7">
        <w:rPr>
          <w:sz w:val="16"/>
          <w:szCs w:val="16"/>
        </w:rPr>
        <w:t>_IBM</w:t>
      </w:r>
      <w:proofErr w:type="spellEnd"/>
      <w:r w:rsidRPr="004D60A7">
        <w:rPr>
          <w:sz w:val="16"/>
          <w:szCs w:val="16"/>
        </w:rPr>
        <w:t xml:space="preserve"> (dB)</w:t>
      </w:r>
      <w:r>
        <w:rPr>
          <w:sz w:val="16"/>
          <w:szCs w:val="16"/>
        </w:rPr>
        <w:t xml:space="preserve"> + </w:t>
      </w:r>
      <w:r w:rsidR="007A1A00">
        <w:rPr>
          <w:sz w:val="16"/>
          <w:szCs w:val="16"/>
        </w:rPr>
        <w:t>5 dB</w:t>
      </w:r>
    </w:p>
    <w:p w14:paraId="4E5FC9C0" w14:textId="4605B4E5" w:rsidR="00F82A53" w:rsidRDefault="009F79C8" w:rsidP="009F79C8">
      <w:pPr>
        <w:pStyle w:val="Heading1"/>
      </w:pPr>
      <w:r>
        <w:t>4</w:t>
      </w:r>
      <w:r>
        <w:tab/>
      </w:r>
      <w:r w:rsidR="00F82A53">
        <w:t>References</w:t>
      </w:r>
    </w:p>
    <w:p w14:paraId="7137732E" w14:textId="708541CE" w:rsidR="007F47EE" w:rsidRPr="008948FF" w:rsidRDefault="00381091" w:rsidP="007F47EE">
      <w:pPr>
        <w:pStyle w:val="EX"/>
      </w:pPr>
      <w:bookmarkStart w:id="1" w:name="_Ref13820109"/>
      <w:bookmarkEnd w:id="0"/>
      <w:r w:rsidRPr="00381091">
        <w:rPr>
          <w:lang w:val="en-US"/>
        </w:rPr>
        <w:t>R4-211496</w:t>
      </w:r>
      <w:r>
        <w:rPr>
          <w:lang w:val="en-US"/>
        </w:rPr>
        <w:t>0</w:t>
      </w:r>
      <w:r w:rsidRPr="00381091">
        <w:rPr>
          <w:lang w:val="en-US"/>
        </w:rPr>
        <w:t>,</w:t>
      </w:r>
      <w:r w:rsidRPr="004D3578">
        <w:t xml:space="preserve"> </w:t>
      </w:r>
      <w:r>
        <w:t>“</w:t>
      </w:r>
      <w:r w:rsidR="007F47EE" w:rsidRPr="00DC5EFC">
        <w:t>Inter-band DL CA</w:t>
      </w:r>
      <w:r w:rsidR="007F47EE">
        <w:t xml:space="preserve"> based on CBM</w:t>
      </w:r>
      <w:r w:rsidR="007F47EE" w:rsidRPr="00DC5EFC">
        <w:t xml:space="preserve"> for FR2</w:t>
      </w:r>
      <w:r w:rsidRPr="007F47EE">
        <w:rPr>
          <w:lang w:val="en-US"/>
        </w:rPr>
        <w:t xml:space="preserve">”, </w:t>
      </w:r>
      <w:r w:rsidR="007F47EE">
        <w:rPr>
          <w:lang w:val="en-US"/>
        </w:rPr>
        <w:t>Apple</w:t>
      </w:r>
      <w:r w:rsidRPr="007F47EE">
        <w:rPr>
          <w:lang w:val="en-US"/>
        </w:rPr>
        <w:t xml:space="preserve"> 3GPP RAN4 #10</w:t>
      </w:r>
      <w:r w:rsidR="007F47EE">
        <w:rPr>
          <w:lang w:val="en-US"/>
        </w:rPr>
        <w:t>0</w:t>
      </w:r>
      <w:r w:rsidRPr="007F47EE">
        <w:rPr>
          <w:lang w:val="en-US"/>
        </w:rPr>
        <w:t xml:space="preserve">e, </w:t>
      </w:r>
      <w:r w:rsidR="005E6FFF" w:rsidRPr="007F47EE">
        <w:rPr>
          <w:lang w:val="en-US"/>
        </w:rPr>
        <w:t>Aug 2021</w:t>
      </w:r>
    </w:p>
    <w:p w14:paraId="3B3C99B0" w14:textId="1461E40F" w:rsidR="008948FF" w:rsidRPr="008948FF" w:rsidRDefault="008948FF" w:rsidP="007F47EE">
      <w:pPr>
        <w:pStyle w:val="EX"/>
        <w:rPr>
          <w:lang w:val="en-US"/>
        </w:rPr>
      </w:pPr>
      <w:r w:rsidRPr="008948FF">
        <w:rPr>
          <w:lang w:val="en-US"/>
        </w:rPr>
        <w:t>R4-2202342</w:t>
      </w:r>
      <w:r>
        <w:rPr>
          <w:lang w:val="en-US"/>
        </w:rPr>
        <w:t xml:space="preserve">, “WF for FR2 DL CA”, Nokia, </w:t>
      </w:r>
      <w:r w:rsidRPr="007F47EE">
        <w:rPr>
          <w:lang w:val="en-US"/>
        </w:rPr>
        <w:t>3GPP RAN4 #10</w:t>
      </w:r>
      <w:r>
        <w:rPr>
          <w:lang w:val="en-US"/>
        </w:rPr>
        <w:t>1bis-</w:t>
      </w:r>
      <w:r w:rsidRPr="007F47EE">
        <w:rPr>
          <w:lang w:val="en-US"/>
        </w:rPr>
        <w:t xml:space="preserve">e, </w:t>
      </w:r>
      <w:r>
        <w:rPr>
          <w:lang w:val="en-US"/>
        </w:rPr>
        <w:t>Jan</w:t>
      </w:r>
      <w:r w:rsidRPr="007F47EE">
        <w:rPr>
          <w:lang w:val="en-US"/>
        </w:rPr>
        <w:t xml:space="preserve"> 202</w:t>
      </w:r>
      <w:r>
        <w:rPr>
          <w:lang w:val="en-US"/>
        </w:rPr>
        <w:t>2</w:t>
      </w:r>
    </w:p>
    <w:p w14:paraId="52571722" w14:textId="1886D8DD" w:rsidR="007F47EE" w:rsidRPr="008948FF" w:rsidRDefault="007F47EE" w:rsidP="007F47EE">
      <w:pPr>
        <w:pStyle w:val="EX"/>
      </w:pPr>
      <w:r w:rsidRPr="008F5FF0">
        <w:t>R4-</w:t>
      </w:r>
      <w:r>
        <w:t>2014912,</w:t>
      </w:r>
      <w:r w:rsidRPr="004D3578">
        <w:t xml:space="preserve"> </w:t>
      </w:r>
      <w:r>
        <w:t>“</w:t>
      </w:r>
      <w:r>
        <w:rPr>
          <w:lang w:val="en-US"/>
        </w:rPr>
        <w:t>More on FR2 inter-band DL CA”, Apple, 3GPP RAN4 #97-e, November 2020</w:t>
      </w:r>
    </w:p>
    <w:p w14:paraId="43BE7AE0" w14:textId="77777777" w:rsidR="008948FF" w:rsidRDefault="008948FF" w:rsidP="008948FF">
      <w:pPr>
        <w:pStyle w:val="EX"/>
      </w:pPr>
      <w:r>
        <w:rPr>
          <w:color w:val="000000" w:themeColor="text1"/>
          <w:lang w:val="en-US"/>
        </w:rPr>
        <w:t xml:space="preserve">R4-2006842, </w:t>
      </w:r>
      <w:r>
        <w:t>“</w:t>
      </w:r>
      <w:r>
        <w:rPr>
          <w:lang w:val="en-US"/>
        </w:rPr>
        <w:t>View on radiative degradation mechanisms for larger frequency separation”,</w:t>
      </w:r>
      <w:r w:rsidRPr="0059483E">
        <w:rPr>
          <w:lang w:val="en-US"/>
        </w:rPr>
        <w:t xml:space="preserve"> </w:t>
      </w:r>
      <w:r>
        <w:rPr>
          <w:lang w:val="en-US"/>
        </w:rPr>
        <w:t>Apple, 3GPP RAN4 #95, June 2020</w:t>
      </w:r>
    </w:p>
    <w:p w14:paraId="083A6843" w14:textId="77777777" w:rsidR="008948FF" w:rsidRPr="005E6FFF" w:rsidRDefault="008948FF" w:rsidP="008948FF">
      <w:pPr>
        <w:pStyle w:val="EX"/>
        <w:numPr>
          <w:ilvl w:val="0"/>
          <w:numId w:val="0"/>
        </w:numPr>
      </w:pPr>
    </w:p>
    <w:p w14:paraId="16234547" w14:textId="77777777" w:rsidR="007F47EE" w:rsidRPr="005E6FFF" w:rsidRDefault="007F47EE" w:rsidP="007F47EE">
      <w:pPr>
        <w:pStyle w:val="EX"/>
        <w:numPr>
          <w:ilvl w:val="0"/>
          <w:numId w:val="0"/>
        </w:numPr>
        <w:ind w:left="369"/>
      </w:pPr>
    </w:p>
    <w:bookmarkEnd w:id="1"/>
    <w:p w14:paraId="753FEC6F" w14:textId="4EFA8A9A" w:rsidR="007D7D4E" w:rsidRPr="00754AD2" w:rsidRDefault="007D7D4E" w:rsidP="007F47EE">
      <w:pPr>
        <w:pStyle w:val="EX"/>
        <w:numPr>
          <w:ilvl w:val="0"/>
          <w:numId w:val="0"/>
        </w:numPr>
      </w:pPr>
    </w:p>
    <w:sectPr w:rsidR="007D7D4E" w:rsidRPr="00754AD2" w:rsidSect="00114E2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7678C" w14:textId="77777777" w:rsidR="009C6F97" w:rsidRDefault="009C6F97">
      <w:r>
        <w:separator/>
      </w:r>
    </w:p>
  </w:endnote>
  <w:endnote w:type="continuationSeparator" w:id="0">
    <w:p w14:paraId="5AC3D9A8" w14:textId="77777777" w:rsidR="009C6F97" w:rsidRDefault="009C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BA26B9" w:rsidRDefault="00BA26B9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BA26B9" w:rsidRDefault="00BA26B9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16BD3" w14:textId="77777777" w:rsidR="009C6F97" w:rsidRDefault="009C6F97">
      <w:r>
        <w:separator/>
      </w:r>
    </w:p>
  </w:footnote>
  <w:footnote w:type="continuationSeparator" w:id="0">
    <w:p w14:paraId="60CF4A4E" w14:textId="77777777" w:rsidR="009C6F97" w:rsidRDefault="009C6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BA26B9" w:rsidRDefault="00BA26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BA26B9" w:rsidRDefault="00BA2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0000012E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05145"/>
    <w:multiLevelType w:val="hybridMultilevel"/>
    <w:tmpl w:val="1DBC2D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7677F"/>
    <w:multiLevelType w:val="hybridMultilevel"/>
    <w:tmpl w:val="D7CC5328"/>
    <w:lvl w:ilvl="0" w:tplc="F6769CEE">
      <w:start w:val="2"/>
      <w:numFmt w:val="bullet"/>
      <w:lvlText w:val="-"/>
      <w:lvlJc w:val="left"/>
      <w:pPr>
        <w:ind w:left="20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7" w15:restartNumberingAfterBreak="0">
    <w:nsid w:val="48953B02"/>
    <w:multiLevelType w:val="hybridMultilevel"/>
    <w:tmpl w:val="CCEAAA36"/>
    <w:lvl w:ilvl="0" w:tplc="0396CE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D40B00"/>
    <w:multiLevelType w:val="hybridMultilevel"/>
    <w:tmpl w:val="62AA6E22"/>
    <w:lvl w:ilvl="0" w:tplc="08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8C682A"/>
    <w:multiLevelType w:val="hybridMultilevel"/>
    <w:tmpl w:val="AC4EA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46800"/>
    <w:multiLevelType w:val="hybridMultilevel"/>
    <w:tmpl w:val="53762768"/>
    <w:lvl w:ilvl="0" w:tplc="2DE2AB1E">
      <w:start w:val="2"/>
      <w:numFmt w:val="bullet"/>
      <w:lvlText w:val="-"/>
      <w:lvlJc w:val="left"/>
      <w:pPr>
        <w:ind w:left="20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12" w15:restartNumberingAfterBreak="0">
    <w:nsid w:val="72741FA5"/>
    <w:multiLevelType w:val="hybridMultilevel"/>
    <w:tmpl w:val="C340151A"/>
    <w:lvl w:ilvl="0" w:tplc="A9BAC4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12"/>
  </w:num>
  <w:num w:numId="5">
    <w:abstractNumId w:val="9"/>
  </w:num>
  <w:num w:numId="6">
    <w:abstractNumId w:val="0"/>
  </w:num>
  <w:num w:numId="7">
    <w:abstractNumId w:val="5"/>
  </w:num>
  <w:num w:numId="8">
    <w:abstractNumId w:val="1"/>
  </w:num>
  <w:num w:numId="9">
    <w:abstractNumId w:val="2"/>
  </w:num>
  <w:num w:numId="10">
    <w:abstractNumId w:val="3"/>
  </w:num>
  <w:num w:numId="11">
    <w:abstractNumId w:val="11"/>
  </w:num>
  <w:num w:numId="12">
    <w:abstractNumId w:val="7"/>
  </w:num>
  <w:num w:numId="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744"/>
    <w:rsid w:val="00012AB5"/>
    <w:rsid w:val="00014382"/>
    <w:rsid w:val="000253BC"/>
    <w:rsid w:val="00027C9D"/>
    <w:rsid w:val="000329F4"/>
    <w:rsid w:val="00033397"/>
    <w:rsid w:val="000348CF"/>
    <w:rsid w:val="00036D1D"/>
    <w:rsid w:val="00040095"/>
    <w:rsid w:val="00046A6B"/>
    <w:rsid w:val="00051834"/>
    <w:rsid w:val="0005379C"/>
    <w:rsid w:val="00054A22"/>
    <w:rsid w:val="000570BA"/>
    <w:rsid w:val="00062023"/>
    <w:rsid w:val="00062DAA"/>
    <w:rsid w:val="00063D41"/>
    <w:rsid w:val="000655A6"/>
    <w:rsid w:val="0007153C"/>
    <w:rsid w:val="00080512"/>
    <w:rsid w:val="0008525B"/>
    <w:rsid w:val="000972FB"/>
    <w:rsid w:val="000A365D"/>
    <w:rsid w:val="000A4128"/>
    <w:rsid w:val="000A6409"/>
    <w:rsid w:val="000A68F3"/>
    <w:rsid w:val="000B499E"/>
    <w:rsid w:val="000B49E9"/>
    <w:rsid w:val="000C04F5"/>
    <w:rsid w:val="000C0618"/>
    <w:rsid w:val="000C47C3"/>
    <w:rsid w:val="000C5E21"/>
    <w:rsid w:val="000D18B7"/>
    <w:rsid w:val="000D3845"/>
    <w:rsid w:val="000D58AB"/>
    <w:rsid w:val="000D734B"/>
    <w:rsid w:val="000F2723"/>
    <w:rsid w:val="000F3A6A"/>
    <w:rsid w:val="0010065C"/>
    <w:rsid w:val="00104BC6"/>
    <w:rsid w:val="00104BEA"/>
    <w:rsid w:val="00107D41"/>
    <w:rsid w:val="00111D8A"/>
    <w:rsid w:val="00114300"/>
    <w:rsid w:val="00114C7B"/>
    <w:rsid w:val="00114C9B"/>
    <w:rsid w:val="00114E2C"/>
    <w:rsid w:val="00116A77"/>
    <w:rsid w:val="00124133"/>
    <w:rsid w:val="00127DAC"/>
    <w:rsid w:val="00132870"/>
    <w:rsid w:val="00133525"/>
    <w:rsid w:val="0016659F"/>
    <w:rsid w:val="00173D3F"/>
    <w:rsid w:val="0018461A"/>
    <w:rsid w:val="00187FC3"/>
    <w:rsid w:val="00191545"/>
    <w:rsid w:val="001974A5"/>
    <w:rsid w:val="001A233A"/>
    <w:rsid w:val="001A4C42"/>
    <w:rsid w:val="001A5C3B"/>
    <w:rsid w:val="001A7735"/>
    <w:rsid w:val="001B5E74"/>
    <w:rsid w:val="001B6CD0"/>
    <w:rsid w:val="001C21C3"/>
    <w:rsid w:val="001D02C2"/>
    <w:rsid w:val="001D491A"/>
    <w:rsid w:val="001E52BA"/>
    <w:rsid w:val="001E644D"/>
    <w:rsid w:val="001F09E2"/>
    <w:rsid w:val="001F0C1D"/>
    <w:rsid w:val="001F1132"/>
    <w:rsid w:val="001F168B"/>
    <w:rsid w:val="001F3BF1"/>
    <w:rsid w:val="0020019B"/>
    <w:rsid w:val="00201D1E"/>
    <w:rsid w:val="00204102"/>
    <w:rsid w:val="0021021F"/>
    <w:rsid w:val="0022017B"/>
    <w:rsid w:val="0022228A"/>
    <w:rsid w:val="00222762"/>
    <w:rsid w:val="0022656C"/>
    <w:rsid w:val="002347A2"/>
    <w:rsid w:val="002409A7"/>
    <w:rsid w:val="00247926"/>
    <w:rsid w:val="00253722"/>
    <w:rsid w:val="00264C5D"/>
    <w:rsid w:val="002675F0"/>
    <w:rsid w:val="00271271"/>
    <w:rsid w:val="00276EE4"/>
    <w:rsid w:val="00286E39"/>
    <w:rsid w:val="0029139E"/>
    <w:rsid w:val="0029388D"/>
    <w:rsid w:val="002A3154"/>
    <w:rsid w:val="002A4AB3"/>
    <w:rsid w:val="002A60D9"/>
    <w:rsid w:val="002B6339"/>
    <w:rsid w:val="002B7E71"/>
    <w:rsid w:val="002C08E9"/>
    <w:rsid w:val="002C37CE"/>
    <w:rsid w:val="002C6647"/>
    <w:rsid w:val="002C75A1"/>
    <w:rsid w:val="002E00EE"/>
    <w:rsid w:val="002E2F47"/>
    <w:rsid w:val="002E533B"/>
    <w:rsid w:val="002E5BCE"/>
    <w:rsid w:val="002E61E0"/>
    <w:rsid w:val="002E6B6F"/>
    <w:rsid w:val="002F0A16"/>
    <w:rsid w:val="002F1CCC"/>
    <w:rsid w:val="002F580D"/>
    <w:rsid w:val="002F7C8A"/>
    <w:rsid w:val="002F7DF0"/>
    <w:rsid w:val="003068EC"/>
    <w:rsid w:val="003172DC"/>
    <w:rsid w:val="00320AAA"/>
    <w:rsid w:val="00320B6A"/>
    <w:rsid w:val="003211CD"/>
    <w:rsid w:val="0032493C"/>
    <w:rsid w:val="00330438"/>
    <w:rsid w:val="003316A1"/>
    <w:rsid w:val="00332127"/>
    <w:rsid w:val="0034052F"/>
    <w:rsid w:val="00342646"/>
    <w:rsid w:val="003427BA"/>
    <w:rsid w:val="003433B1"/>
    <w:rsid w:val="00345BD4"/>
    <w:rsid w:val="00345E06"/>
    <w:rsid w:val="00346459"/>
    <w:rsid w:val="0035462D"/>
    <w:rsid w:val="00356D5B"/>
    <w:rsid w:val="003677AD"/>
    <w:rsid w:val="003712C6"/>
    <w:rsid w:val="003765B8"/>
    <w:rsid w:val="00381091"/>
    <w:rsid w:val="003A0483"/>
    <w:rsid w:val="003A63DD"/>
    <w:rsid w:val="003B46C7"/>
    <w:rsid w:val="003B54F7"/>
    <w:rsid w:val="003C0DD3"/>
    <w:rsid w:val="003C3971"/>
    <w:rsid w:val="003C4331"/>
    <w:rsid w:val="003D1054"/>
    <w:rsid w:val="003D6753"/>
    <w:rsid w:val="003D6DFD"/>
    <w:rsid w:val="003E4E30"/>
    <w:rsid w:val="003E7753"/>
    <w:rsid w:val="003F0D33"/>
    <w:rsid w:val="003F36C4"/>
    <w:rsid w:val="003F4062"/>
    <w:rsid w:val="003F6AB8"/>
    <w:rsid w:val="003F7BCA"/>
    <w:rsid w:val="00412C9B"/>
    <w:rsid w:val="00414365"/>
    <w:rsid w:val="00414EBA"/>
    <w:rsid w:val="00420D51"/>
    <w:rsid w:val="00423334"/>
    <w:rsid w:val="00430986"/>
    <w:rsid w:val="004345EC"/>
    <w:rsid w:val="00440A25"/>
    <w:rsid w:val="00444777"/>
    <w:rsid w:val="00447788"/>
    <w:rsid w:val="004607F2"/>
    <w:rsid w:val="0046530C"/>
    <w:rsid w:val="004679D1"/>
    <w:rsid w:val="00473181"/>
    <w:rsid w:val="0047407F"/>
    <w:rsid w:val="00481321"/>
    <w:rsid w:val="004826A9"/>
    <w:rsid w:val="00482C77"/>
    <w:rsid w:val="004861DC"/>
    <w:rsid w:val="00494445"/>
    <w:rsid w:val="00496946"/>
    <w:rsid w:val="00497EDD"/>
    <w:rsid w:val="004A636C"/>
    <w:rsid w:val="004C1601"/>
    <w:rsid w:val="004C3CC6"/>
    <w:rsid w:val="004C66EE"/>
    <w:rsid w:val="004C7482"/>
    <w:rsid w:val="004D3578"/>
    <w:rsid w:val="004D60A7"/>
    <w:rsid w:val="004E213A"/>
    <w:rsid w:val="004F0988"/>
    <w:rsid w:val="004F0A51"/>
    <w:rsid w:val="004F3340"/>
    <w:rsid w:val="004F3E3D"/>
    <w:rsid w:val="005036A1"/>
    <w:rsid w:val="0050663D"/>
    <w:rsid w:val="005120B8"/>
    <w:rsid w:val="005138F5"/>
    <w:rsid w:val="00514993"/>
    <w:rsid w:val="00530661"/>
    <w:rsid w:val="00530AAB"/>
    <w:rsid w:val="0053388B"/>
    <w:rsid w:val="00535015"/>
    <w:rsid w:val="00535773"/>
    <w:rsid w:val="0053701B"/>
    <w:rsid w:val="00543E6C"/>
    <w:rsid w:val="00546C35"/>
    <w:rsid w:val="005501DA"/>
    <w:rsid w:val="00550502"/>
    <w:rsid w:val="005509FF"/>
    <w:rsid w:val="00562942"/>
    <w:rsid w:val="00562978"/>
    <w:rsid w:val="00562E96"/>
    <w:rsid w:val="0056336D"/>
    <w:rsid w:val="00563A27"/>
    <w:rsid w:val="00565087"/>
    <w:rsid w:val="005651A1"/>
    <w:rsid w:val="00566A63"/>
    <w:rsid w:val="00567765"/>
    <w:rsid w:val="005679BB"/>
    <w:rsid w:val="00572E14"/>
    <w:rsid w:val="00584FFF"/>
    <w:rsid w:val="00586701"/>
    <w:rsid w:val="00587171"/>
    <w:rsid w:val="0059156D"/>
    <w:rsid w:val="005921F8"/>
    <w:rsid w:val="00593C3C"/>
    <w:rsid w:val="00594F57"/>
    <w:rsid w:val="0059530B"/>
    <w:rsid w:val="005973BE"/>
    <w:rsid w:val="005976D1"/>
    <w:rsid w:val="005A00A9"/>
    <w:rsid w:val="005A088C"/>
    <w:rsid w:val="005A3127"/>
    <w:rsid w:val="005A5986"/>
    <w:rsid w:val="005B3D13"/>
    <w:rsid w:val="005C39B3"/>
    <w:rsid w:val="005C7DF2"/>
    <w:rsid w:val="005D2E01"/>
    <w:rsid w:val="005D5688"/>
    <w:rsid w:val="005D7526"/>
    <w:rsid w:val="005E0DC0"/>
    <w:rsid w:val="005E64E4"/>
    <w:rsid w:val="005E69AE"/>
    <w:rsid w:val="005E6E2B"/>
    <w:rsid w:val="005E6FFF"/>
    <w:rsid w:val="005F4DDE"/>
    <w:rsid w:val="006011A1"/>
    <w:rsid w:val="00602AEA"/>
    <w:rsid w:val="00603354"/>
    <w:rsid w:val="006073EA"/>
    <w:rsid w:val="00607721"/>
    <w:rsid w:val="00607E3C"/>
    <w:rsid w:val="0061002A"/>
    <w:rsid w:val="006110E3"/>
    <w:rsid w:val="0061184C"/>
    <w:rsid w:val="00614FDF"/>
    <w:rsid w:val="00615C16"/>
    <w:rsid w:val="0061775C"/>
    <w:rsid w:val="00617935"/>
    <w:rsid w:val="006246A7"/>
    <w:rsid w:val="0062595A"/>
    <w:rsid w:val="006276B7"/>
    <w:rsid w:val="0063165B"/>
    <w:rsid w:val="006322B1"/>
    <w:rsid w:val="0063543D"/>
    <w:rsid w:val="00636000"/>
    <w:rsid w:val="00640909"/>
    <w:rsid w:val="00640A0F"/>
    <w:rsid w:val="00641AE8"/>
    <w:rsid w:val="00647114"/>
    <w:rsid w:val="006527A4"/>
    <w:rsid w:val="00654B5E"/>
    <w:rsid w:val="0066656D"/>
    <w:rsid w:val="00672845"/>
    <w:rsid w:val="0067691D"/>
    <w:rsid w:val="00682D10"/>
    <w:rsid w:val="00687F66"/>
    <w:rsid w:val="0069083A"/>
    <w:rsid w:val="006913B3"/>
    <w:rsid w:val="00695D25"/>
    <w:rsid w:val="006A0598"/>
    <w:rsid w:val="006A323F"/>
    <w:rsid w:val="006A72DB"/>
    <w:rsid w:val="006A7D24"/>
    <w:rsid w:val="006B30D0"/>
    <w:rsid w:val="006C1ECB"/>
    <w:rsid w:val="006C3D95"/>
    <w:rsid w:val="006C6705"/>
    <w:rsid w:val="006C7D83"/>
    <w:rsid w:val="006D0BA7"/>
    <w:rsid w:val="006D38D0"/>
    <w:rsid w:val="006E25D1"/>
    <w:rsid w:val="006E3646"/>
    <w:rsid w:val="006E5C86"/>
    <w:rsid w:val="006F45F5"/>
    <w:rsid w:val="006F5B16"/>
    <w:rsid w:val="00713C44"/>
    <w:rsid w:val="00721D84"/>
    <w:rsid w:val="00725398"/>
    <w:rsid w:val="00732C5F"/>
    <w:rsid w:val="00734A5B"/>
    <w:rsid w:val="00735FD6"/>
    <w:rsid w:val="00737475"/>
    <w:rsid w:val="0074026F"/>
    <w:rsid w:val="007429F6"/>
    <w:rsid w:val="00744E76"/>
    <w:rsid w:val="007457E2"/>
    <w:rsid w:val="00750225"/>
    <w:rsid w:val="00752198"/>
    <w:rsid w:val="00753881"/>
    <w:rsid w:val="00754AD2"/>
    <w:rsid w:val="00757624"/>
    <w:rsid w:val="007609CD"/>
    <w:rsid w:val="00761550"/>
    <w:rsid w:val="00762677"/>
    <w:rsid w:val="007669B2"/>
    <w:rsid w:val="0077352E"/>
    <w:rsid w:val="00774103"/>
    <w:rsid w:val="00774DA4"/>
    <w:rsid w:val="00777353"/>
    <w:rsid w:val="00781F0F"/>
    <w:rsid w:val="00783690"/>
    <w:rsid w:val="00785C76"/>
    <w:rsid w:val="00794ABC"/>
    <w:rsid w:val="00795C9D"/>
    <w:rsid w:val="007A1A00"/>
    <w:rsid w:val="007A789C"/>
    <w:rsid w:val="007B02FB"/>
    <w:rsid w:val="007B600E"/>
    <w:rsid w:val="007C62F4"/>
    <w:rsid w:val="007D02F7"/>
    <w:rsid w:val="007D7D4E"/>
    <w:rsid w:val="007E3E1E"/>
    <w:rsid w:val="007E4F1B"/>
    <w:rsid w:val="007F0F4A"/>
    <w:rsid w:val="007F3BEB"/>
    <w:rsid w:val="007F47EE"/>
    <w:rsid w:val="007F4CF9"/>
    <w:rsid w:val="007F6F86"/>
    <w:rsid w:val="00800AA4"/>
    <w:rsid w:val="008028A4"/>
    <w:rsid w:val="00806234"/>
    <w:rsid w:val="00811331"/>
    <w:rsid w:val="00813BDC"/>
    <w:rsid w:val="00815060"/>
    <w:rsid w:val="00815C26"/>
    <w:rsid w:val="00817616"/>
    <w:rsid w:val="00820B25"/>
    <w:rsid w:val="00827285"/>
    <w:rsid w:val="00830747"/>
    <w:rsid w:val="008317A8"/>
    <w:rsid w:val="00831C78"/>
    <w:rsid w:val="00836B1E"/>
    <w:rsid w:val="00847B1B"/>
    <w:rsid w:val="00847D27"/>
    <w:rsid w:val="00861E06"/>
    <w:rsid w:val="00867158"/>
    <w:rsid w:val="0087156F"/>
    <w:rsid w:val="00871912"/>
    <w:rsid w:val="00872016"/>
    <w:rsid w:val="008768CA"/>
    <w:rsid w:val="00884741"/>
    <w:rsid w:val="00884D62"/>
    <w:rsid w:val="008948FF"/>
    <w:rsid w:val="0089633C"/>
    <w:rsid w:val="008A5270"/>
    <w:rsid w:val="008B6C87"/>
    <w:rsid w:val="008B709D"/>
    <w:rsid w:val="008C384C"/>
    <w:rsid w:val="008C494B"/>
    <w:rsid w:val="008C6E11"/>
    <w:rsid w:val="008D543A"/>
    <w:rsid w:val="008D7587"/>
    <w:rsid w:val="008D7FE6"/>
    <w:rsid w:val="008E6073"/>
    <w:rsid w:val="008E78E9"/>
    <w:rsid w:val="008E7986"/>
    <w:rsid w:val="008F464F"/>
    <w:rsid w:val="008F5FF0"/>
    <w:rsid w:val="00902389"/>
    <w:rsid w:val="0090271F"/>
    <w:rsid w:val="00902E23"/>
    <w:rsid w:val="00910537"/>
    <w:rsid w:val="009114D7"/>
    <w:rsid w:val="0091348E"/>
    <w:rsid w:val="00916BDD"/>
    <w:rsid w:val="00917CCB"/>
    <w:rsid w:val="00927D88"/>
    <w:rsid w:val="00931077"/>
    <w:rsid w:val="00942EC2"/>
    <w:rsid w:val="00946876"/>
    <w:rsid w:val="00950109"/>
    <w:rsid w:val="00961FAE"/>
    <w:rsid w:val="0096628A"/>
    <w:rsid w:val="00970512"/>
    <w:rsid w:val="00970ECC"/>
    <w:rsid w:val="00972574"/>
    <w:rsid w:val="00974D83"/>
    <w:rsid w:val="00976FAB"/>
    <w:rsid w:val="009A25E9"/>
    <w:rsid w:val="009A2711"/>
    <w:rsid w:val="009B0EF9"/>
    <w:rsid w:val="009B4896"/>
    <w:rsid w:val="009B71A9"/>
    <w:rsid w:val="009C1F6B"/>
    <w:rsid w:val="009C2A07"/>
    <w:rsid w:val="009C3E7B"/>
    <w:rsid w:val="009C6F97"/>
    <w:rsid w:val="009D0D67"/>
    <w:rsid w:val="009D5A49"/>
    <w:rsid w:val="009D74AF"/>
    <w:rsid w:val="009E0122"/>
    <w:rsid w:val="009E16BF"/>
    <w:rsid w:val="009E4D0C"/>
    <w:rsid w:val="009E7988"/>
    <w:rsid w:val="009E7FCF"/>
    <w:rsid w:val="009F1C9B"/>
    <w:rsid w:val="009F37B7"/>
    <w:rsid w:val="009F48B3"/>
    <w:rsid w:val="009F57EC"/>
    <w:rsid w:val="009F5E43"/>
    <w:rsid w:val="009F649B"/>
    <w:rsid w:val="009F75C7"/>
    <w:rsid w:val="009F79C8"/>
    <w:rsid w:val="00A00485"/>
    <w:rsid w:val="00A05F56"/>
    <w:rsid w:val="00A10F02"/>
    <w:rsid w:val="00A120BF"/>
    <w:rsid w:val="00A14BFA"/>
    <w:rsid w:val="00A164B4"/>
    <w:rsid w:val="00A21806"/>
    <w:rsid w:val="00A26956"/>
    <w:rsid w:val="00A4149B"/>
    <w:rsid w:val="00A41A8C"/>
    <w:rsid w:val="00A43370"/>
    <w:rsid w:val="00A43D95"/>
    <w:rsid w:val="00A44137"/>
    <w:rsid w:val="00A51616"/>
    <w:rsid w:val="00A5346A"/>
    <w:rsid w:val="00A53724"/>
    <w:rsid w:val="00A61916"/>
    <w:rsid w:val="00A622AB"/>
    <w:rsid w:val="00A63168"/>
    <w:rsid w:val="00A67861"/>
    <w:rsid w:val="00A711FD"/>
    <w:rsid w:val="00A712CB"/>
    <w:rsid w:val="00A73129"/>
    <w:rsid w:val="00A74853"/>
    <w:rsid w:val="00A77FC1"/>
    <w:rsid w:val="00A82346"/>
    <w:rsid w:val="00A85E5F"/>
    <w:rsid w:val="00A92BA1"/>
    <w:rsid w:val="00A92EA4"/>
    <w:rsid w:val="00AA31AC"/>
    <w:rsid w:val="00AA37B0"/>
    <w:rsid w:val="00AA437A"/>
    <w:rsid w:val="00AB2E64"/>
    <w:rsid w:val="00AB31F5"/>
    <w:rsid w:val="00AB45F2"/>
    <w:rsid w:val="00AB579D"/>
    <w:rsid w:val="00AB67B9"/>
    <w:rsid w:val="00AC461E"/>
    <w:rsid w:val="00AC6BC6"/>
    <w:rsid w:val="00AD6146"/>
    <w:rsid w:val="00AD7913"/>
    <w:rsid w:val="00AE3797"/>
    <w:rsid w:val="00AE40FB"/>
    <w:rsid w:val="00AE7C71"/>
    <w:rsid w:val="00AF2162"/>
    <w:rsid w:val="00AF35C3"/>
    <w:rsid w:val="00AF66E8"/>
    <w:rsid w:val="00AF7E22"/>
    <w:rsid w:val="00B01068"/>
    <w:rsid w:val="00B024D9"/>
    <w:rsid w:val="00B07FFE"/>
    <w:rsid w:val="00B148EE"/>
    <w:rsid w:val="00B15449"/>
    <w:rsid w:val="00B20A4E"/>
    <w:rsid w:val="00B21E85"/>
    <w:rsid w:val="00B24689"/>
    <w:rsid w:val="00B25703"/>
    <w:rsid w:val="00B272BA"/>
    <w:rsid w:val="00B27EF1"/>
    <w:rsid w:val="00B35399"/>
    <w:rsid w:val="00B40992"/>
    <w:rsid w:val="00B44FA5"/>
    <w:rsid w:val="00B53E41"/>
    <w:rsid w:val="00B81ACB"/>
    <w:rsid w:val="00B81B92"/>
    <w:rsid w:val="00B85465"/>
    <w:rsid w:val="00B91498"/>
    <w:rsid w:val="00B9224F"/>
    <w:rsid w:val="00B93086"/>
    <w:rsid w:val="00B9323A"/>
    <w:rsid w:val="00BA19ED"/>
    <w:rsid w:val="00BA26B9"/>
    <w:rsid w:val="00BA2787"/>
    <w:rsid w:val="00BA2AB7"/>
    <w:rsid w:val="00BA300B"/>
    <w:rsid w:val="00BA4B8D"/>
    <w:rsid w:val="00BB1ED8"/>
    <w:rsid w:val="00BB2E58"/>
    <w:rsid w:val="00BC0F7D"/>
    <w:rsid w:val="00BC210D"/>
    <w:rsid w:val="00BC288B"/>
    <w:rsid w:val="00BC4873"/>
    <w:rsid w:val="00BC7F25"/>
    <w:rsid w:val="00BD1C05"/>
    <w:rsid w:val="00BD224C"/>
    <w:rsid w:val="00BE3255"/>
    <w:rsid w:val="00BF128E"/>
    <w:rsid w:val="00BF2874"/>
    <w:rsid w:val="00C0326F"/>
    <w:rsid w:val="00C0540A"/>
    <w:rsid w:val="00C12B51"/>
    <w:rsid w:val="00C1496A"/>
    <w:rsid w:val="00C24A70"/>
    <w:rsid w:val="00C33079"/>
    <w:rsid w:val="00C36DEE"/>
    <w:rsid w:val="00C4509D"/>
    <w:rsid w:val="00C45231"/>
    <w:rsid w:val="00C46003"/>
    <w:rsid w:val="00C46880"/>
    <w:rsid w:val="00C511FD"/>
    <w:rsid w:val="00C522C9"/>
    <w:rsid w:val="00C536B2"/>
    <w:rsid w:val="00C5491A"/>
    <w:rsid w:val="00C55CA3"/>
    <w:rsid w:val="00C6251E"/>
    <w:rsid w:val="00C7031C"/>
    <w:rsid w:val="00C72833"/>
    <w:rsid w:val="00C737BF"/>
    <w:rsid w:val="00C76898"/>
    <w:rsid w:val="00C80F1D"/>
    <w:rsid w:val="00C81495"/>
    <w:rsid w:val="00C81E01"/>
    <w:rsid w:val="00C827F9"/>
    <w:rsid w:val="00C879BA"/>
    <w:rsid w:val="00C900B8"/>
    <w:rsid w:val="00C916CD"/>
    <w:rsid w:val="00C93F40"/>
    <w:rsid w:val="00CA062F"/>
    <w:rsid w:val="00CA3D0C"/>
    <w:rsid w:val="00CA4C48"/>
    <w:rsid w:val="00CB57F4"/>
    <w:rsid w:val="00CB5C84"/>
    <w:rsid w:val="00CB6512"/>
    <w:rsid w:val="00CB756D"/>
    <w:rsid w:val="00CC1807"/>
    <w:rsid w:val="00CC78AB"/>
    <w:rsid w:val="00CD1256"/>
    <w:rsid w:val="00CD25CF"/>
    <w:rsid w:val="00CE46CD"/>
    <w:rsid w:val="00CE59F7"/>
    <w:rsid w:val="00CF1216"/>
    <w:rsid w:val="00CF1D9D"/>
    <w:rsid w:val="00CF20E3"/>
    <w:rsid w:val="00CF4D37"/>
    <w:rsid w:val="00CF7D85"/>
    <w:rsid w:val="00D106D1"/>
    <w:rsid w:val="00D1282A"/>
    <w:rsid w:val="00D243EC"/>
    <w:rsid w:val="00D25AE6"/>
    <w:rsid w:val="00D26890"/>
    <w:rsid w:val="00D26CBB"/>
    <w:rsid w:val="00D27044"/>
    <w:rsid w:val="00D309CC"/>
    <w:rsid w:val="00D41D93"/>
    <w:rsid w:val="00D426C4"/>
    <w:rsid w:val="00D4439B"/>
    <w:rsid w:val="00D46431"/>
    <w:rsid w:val="00D4726A"/>
    <w:rsid w:val="00D55A42"/>
    <w:rsid w:val="00D56A52"/>
    <w:rsid w:val="00D57972"/>
    <w:rsid w:val="00D60EA5"/>
    <w:rsid w:val="00D63693"/>
    <w:rsid w:val="00D675A9"/>
    <w:rsid w:val="00D738D6"/>
    <w:rsid w:val="00D755EB"/>
    <w:rsid w:val="00D81258"/>
    <w:rsid w:val="00D83EFF"/>
    <w:rsid w:val="00D8488F"/>
    <w:rsid w:val="00D85B41"/>
    <w:rsid w:val="00D870CA"/>
    <w:rsid w:val="00D87772"/>
    <w:rsid w:val="00D87E00"/>
    <w:rsid w:val="00D9134D"/>
    <w:rsid w:val="00D96372"/>
    <w:rsid w:val="00DA2EFD"/>
    <w:rsid w:val="00DA7A03"/>
    <w:rsid w:val="00DB1818"/>
    <w:rsid w:val="00DB70E5"/>
    <w:rsid w:val="00DC09AD"/>
    <w:rsid w:val="00DC309B"/>
    <w:rsid w:val="00DC4DA2"/>
    <w:rsid w:val="00DC555E"/>
    <w:rsid w:val="00DC5EFC"/>
    <w:rsid w:val="00DD4080"/>
    <w:rsid w:val="00DD46E4"/>
    <w:rsid w:val="00DD4C17"/>
    <w:rsid w:val="00DE0886"/>
    <w:rsid w:val="00DF2B1F"/>
    <w:rsid w:val="00DF6189"/>
    <w:rsid w:val="00DF62CD"/>
    <w:rsid w:val="00DF754D"/>
    <w:rsid w:val="00E03AF5"/>
    <w:rsid w:val="00E03E1A"/>
    <w:rsid w:val="00E164BB"/>
    <w:rsid w:val="00E16509"/>
    <w:rsid w:val="00E20F95"/>
    <w:rsid w:val="00E23AD9"/>
    <w:rsid w:val="00E30003"/>
    <w:rsid w:val="00E3089A"/>
    <w:rsid w:val="00E3386C"/>
    <w:rsid w:val="00E417BD"/>
    <w:rsid w:val="00E44582"/>
    <w:rsid w:val="00E45F16"/>
    <w:rsid w:val="00E46DEF"/>
    <w:rsid w:val="00E476BE"/>
    <w:rsid w:val="00E47EF4"/>
    <w:rsid w:val="00E52814"/>
    <w:rsid w:val="00E52BB4"/>
    <w:rsid w:val="00E6650A"/>
    <w:rsid w:val="00E72324"/>
    <w:rsid w:val="00E72ABE"/>
    <w:rsid w:val="00E732A1"/>
    <w:rsid w:val="00E75F32"/>
    <w:rsid w:val="00E76A26"/>
    <w:rsid w:val="00E77645"/>
    <w:rsid w:val="00E97976"/>
    <w:rsid w:val="00EA24F9"/>
    <w:rsid w:val="00EA336D"/>
    <w:rsid w:val="00EA4051"/>
    <w:rsid w:val="00EA58C4"/>
    <w:rsid w:val="00EA5922"/>
    <w:rsid w:val="00EB13A6"/>
    <w:rsid w:val="00EB2B6D"/>
    <w:rsid w:val="00EB7D89"/>
    <w:rsid w:val="00EC2917"/>
    <w:rsid w:val="00EC3D07"/>
    <w:rsid w:val="00EC4847"/>
    <w:rsid w:val="00EC4A25"/>
    <w:rsid w:val="00ED03CB"/>
    <w:rsid w:val="00ED2416"/>
    <w:rsid w:val="00EE122C"/>
    <w:rsid w:val="00EE424A"/>
    <w:rsid w:val="00EE5AA7"/>
    <w:rsid w:val="00EE5D45"/>
    <w:rsid w:val="00EF379A"/>
    <w:rsid w:val="00EF386F"/>
    <w:rsid w:val="00EF6E7F"/>
    <w:rsid w:val="00F025A2"/>
    <w:rsid w:val="00F04712"/>
    <w:rsid w:val="00F07431"/>
    <w:rsid w:val="00F21311"/>
    <w:rsid w:val="00F22134"/>
    <w:rsid w:val="00F22EC7"/>
    <w:rsid w:val="00F24DE9"/>
    <w:rsid w:val="00F276D7"/>
    <w:rsid w:val="00F325C8"/>
    <w:rsid w:val="00F329C7"/>
    <w:rsid w:val="00F37186"/>
    <w:rsid w:val="00F43742"/>
    <w:rsid w:val="00F473C8"/>
    <w:rsid w:val="00F51395"/>
    <w:rsid w:val="00F561BA"/>
    <w:rsid w:val="00F62AEB"/>
    <w:rsid w:val="00F638FE"/>
    <w:rsid w:val="00F653B8"/>
    <w:rsid w:val="00F70647"/>
    <w:rsid w:val="00F723B0"/>
    <w:rsid w:val="00F72CCC"/>
    <w:rsid w:val="00F82A53"/>
    <w:rsid w:val="00F8301F"/>
    <w:rsid w:val="00F8368D"/>
    <w:rsid w:val="00F94056"/>
    <w:rsid w:val="00F943B9"/>
    <w:rsid w:val="00F95376"/>
    <w:rsid w:val="00FA1266"/>
    <w:rsid w:val="00FA1B8C"/>
    <w:rsid w:val="00FA4489"/>
    <w:rsid w:val="00FA5857"/>
    <w:rsid w:val="00FA7167"/>
    <w:rsid w:val="00FB1653"/>
    <w:rsid w:val="00FC1192"/>
    <w:rsid w:val="00FC2E7D"/>
    <w:rsid w:val="00FC35E0"/>
    <w:rsid w:val="00FD2464"/>
    <w:rsid w:val="00FD4A95"/>
    <w:rsid w:val="00FE3F9D"/>
    <w:rsid w:val="00FF1030"/>
    <w:rsid w:val="00FF303D"/>
    <w:rsid w:val="00FF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70BA"/>
    <w:rPr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  <w:spacing w:after="180"/>
    </w:pPr>
    <w:rPr>
      <w:sz w:val="20"/>
      <w:szCs w:val="20"/>
      <w:lang w:eastAsia="en-US"/>
    </w:rPr>
  </w:style>
  <w:style w:type="paragraph" w:customStyle="1" w:styleId="FP">
    <w:name w:val="FP"/>
    <w:basedOn w:val="Normal"/>
    <w:rPr>
      <w:sz w:val="20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spacing w:after="180"/>
      <w:ind w:left="568" w:hanging="284"/>
    </w:pPr>
    <w:rPr>
      <w:sz w:val="20"/>
      <w:szCs w:val="20"/>
      <w:lang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eastAsia="en-US"/>
    </w:rPr>
  </w:style>
  <w:style w:type="paragraph" w:styleId="ListParagraph">
    <w:name w:val="List Paragraph"/>
    <w:aliases w:val="- Bullets,목록 단락,列出段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3C0DD3"/>
    <w:pPr>
      <w:ind w:left="720"/>
    </w:pPr>
    <w:rPr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unhideWhenUsed/>
    <w:rsid w:val="003C0DD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E30003"/>
  </w:style>
  <w:style w:type="paragraph" w:customStyle="1" w:styleId="indent">
    <w:name w:val="indent"/>
    <w:basedOn w:val="Normal"/>
    <w:rsid w:val="00E30003"/>
    <w:pPr>
      <w:spacing w:before="100" w:beforeAutospacing="1" w:after="100" w:afterAutospacing="1"/>
    </w:pPr>
  </w:style>
  <w:style w:type="paragraph" w:customStyle="1" w:styleId="indenthangingb">
    <w:name w:val="indenthangingb"/>
    <w:basedOn w:val="Normal"/>
    <w:rsid w:val="00E30003"/>
    <w:pPr>
      <w:spacing w:before="100" w:beforeAutospacing="1" w:after="100" w:afterAutospacing="1"/>
    </w:pPr>
  </w:style>
  <w:style w:type="paragraph" w:customStyle="1" w:styleId="noindent">
    <w:name w:val="noindent"/>
    <w:basedOn w:val="Normal"/>
    <w:rsid w:val="00E30003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E30003"/>
    <w:rPr>
      <w:i/>
      <w:iCs/>
    </w:rPr>
  </w:style>
  <w:style w:type="character" w:customStyle="1" w:styleId="ListParagraphChar">
    <w:name w:val="List Paragraph Char"/>
    <w:aliases w:val="- Bullets Char,목록 단락 Char,列出段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8F5FF0"/>
    <w:rPr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867158"/>
    <w:rPr>
      <w:rFonts w:ascii="Arial" w:hAnsi="Arial"/>
      <w:sz w:val="32"/>
      <w:lang w:eastAsia="en-US"/>
    </w:rPr>
  </w:style>
  <w:style w:type="paragraph" w:styleId="Caption">
    <w:name w:val="caption"/>
    <w:basedOn w:val="Normal"/>
    <w:next w:val="Normal"/>
    <w:unhideWhenUsed/>
    <w:qFormat/>
    <w:rsid w:val="00D4726A"/>
    <w:pPr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8317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17A8"/>
    <w:pPr>
      <w:spacing w:after="180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317A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17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17A8"/>
    <w:rPr>
      <w:b/>
      <w:bCs/>
      <w:lang w:eastAsia="en-US"/>
    </w:rPr>
  </w:style>
  <w:style w:type="character" w:customStyle="1" w:styleId="apple-tab-span">
    <w:name w:val="apple-tab-span"/>
    <w:basedOn w:val="DefaultParagraphFont"/>
    <w:rsid w:val="00806234"/>
  </w:style>
  <w:style w:type="character" w:customStyle="1" w:styleId="TACChar">
    <w:name w:val="TAC Char"/>
    <w:link w:val="TAC"/>
    <w:qFormat/>
    <w:rsid w:val="00D870C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870C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870C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870CA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F3BF1"/>
    <w:rPr>
      <w:color w:val="808080"/>
    </w:rPr>
  </w:style>
  <w:style w:type="character" w:customStyle="1" w:styleId="B1Char">
    <w:name w:val="B1 Char"/>
    <w:link w:val="B1"/>
    <w:rsid w:val="001F3BF1"/>
    <w:rPr>
      <w:lang w:eastAsia="en-US"/>
    </w:rPr>
  </w:style>
  <w:style w:type="character" w:customStyle="1" w:styleId="c-timestamplabel">
    <w:name w:val="c-timestamp__label"/>
    <w:basedOn w:val="DefaultParagraphFont"/>
    <w:rsid w:val="00F638FE"/>
  </w:style>
  <w:style w:type="character" w:customStyle="1" w:styleId="TALCar">
    <w:name w:val="TAL Car"/>
    <w:link w:val="TAL"/>
    <w:qFormat/>
    <w:rsid w:val="000D3845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514993"/>
    <w:pPr>
      <w:spacing w:after="120"/>
    </w:pPr>
    <w:rPr>
      <w:rFonts w:eastAsia="Malgun Gothic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514993"/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8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3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3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1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0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1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0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61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06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9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43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44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15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9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20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2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2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4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54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7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83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8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12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8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4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6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7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1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1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44117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322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562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2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3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250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457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3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7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2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57528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558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902687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39195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492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971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92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291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63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0848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60855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244239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19449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208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701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47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791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4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8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82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64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2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7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8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4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1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6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8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0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1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5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49075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66726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642372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76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031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01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577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7317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62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5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56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2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40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50717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58287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334272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24787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1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844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557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362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51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8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9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45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84824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63142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534722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30993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83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436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260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67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06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4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47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08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570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31708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913825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21185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268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006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335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579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23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61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4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42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42636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16190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67136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27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11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02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214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45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34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2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36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99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5186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18454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4832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42468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379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094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615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927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539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3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6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92380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5570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626256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09821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19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502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758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546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82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4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5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5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7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8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4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2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8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9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59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11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5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2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93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2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15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85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88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96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0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33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6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1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8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69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31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1127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39516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366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049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599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281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94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65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2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499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67978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567464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62618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29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092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3780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1166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4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4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6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13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47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2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822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1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4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7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3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1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0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79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7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3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8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9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7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7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8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1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6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7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6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7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5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751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3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7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7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0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0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6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8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0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65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5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3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1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9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2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93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05C8E-C8A1-4844-ACC1-CE43953F0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63</TotalTime>
  <Pages>3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7667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Camila Priale</cp:lastModifiedBy>
  <cp:revision>16</cp:revision>
  <cp:lastPrinted>2019-02-25T14:05:00Z</cp:lastPrinted>
  <dcterms:created xsi:type="dcterms:W3CDTF">2022-02-14T10:52:00Z</dcterms:created>
  <dcterms:modified xsi:type="dcterms:W3CDTF">2022-02-14T19:30:00Z</dcterms:modified>
  <cp:category/>
</cp:coreProperties>
</file>